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CEC" w:rsidRPr="008254A2" w:rsidRDefault="008254A2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  <w:lang w:val="en-US"/>
        </w:rPr>
      </w:pPr>
      <w:r w:rsidRPr="008254A2">
        <w:rPr>
          <w:rFonts w:ascii="Cambria" w:hAnsi="Cambria" w:cs="Cambria"/>
          <w:sz w:val="44"/>
          <w:szCs w:val="44"/>
        </w:rPr>
        <w:t>Imlp</w:t>
      </w:r>
      <w:r>
        <w:rPr>
          <w:rFonts w:ascii="Cambria" w:hAnsi="Cambria" w:cs="Cambria"/>
          <w:sz w:val="44"/>
          <w:szCs w:val="44"/>
        </w:rPr>
        <w:t xml:space="preserve">ementasi Kerjasama Luar Negeri </w:t>
      </w:r>
      <w:r>
        <w:rPr>
          <w:rFonts w:ascii="Cambria" w:hAnsi="Cambria" w:cs="Cambria"/>
          <w:sz w:val="44"/>
          <w:szCs w:val="44"/>
          <w:lang w:val="en-US"/>
        </w:rPr>
        <w:t>A</w:t>
      </w:r>
      <w:r>
        <w:rPr>
          <w:rFonts w:ascii="Cambria" w:hAnsi="Cambria" w:cs="Cambria"/>
          <w:sz w:val="44"/>
          <w:szCs w:val="44"/>
        </w:rPr>
        <w:t xml:space="preserve">ntara Universitas Pakuan </w:t>
      </w:r>
      <w:r>
        <w:rPr>
          <w:rFonts w:ascii="Cambria" w:hAnsi="Cambria" w:cs="Cambria"/>
          <w:sz w:val="44"/>
          <w:szCs w:val="44"/>
          <w:lang w:val="en-US"/>
        </w:rPr>
        <w:t>D</w:t>
      </w:r>
      <w:r w:rsidRPr="008254A2">
        <w:rPr>
          <w:rFonts w:ascii="Cambria" w:hAnsi="Cambria" w:cs="Cambria"/>
          <w:sz w:val="44"/>
          <w:szCs w:val="44"/>
        </w:rPr>
        <w:t>engan Universitas Tun Hussein Onn Malaysia (UTHM)</w:t>
      </w:r>
    </w:p>
    <w:p w:rsidR="008254A2" w:rsidRDefault="008254A2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  <w:lang w:val="en-US"/>
        </w:rPr>
      </w:pPr>
    </w:p>
    <w:p w:rsidR="00BC7FD5" w:rsidRPr="00F917D8" w:rsidRDefault="00FF26B4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8254A2">
        <w:rPr>
          <w:rFonts w:ascii="Cambria" w:hAnsi="Cambria"/>
          <w:b w:val="0"/>
          <w:sz w:val="16"/>
          <w:szCs w:val="16"/>
          <w:lang w:val="en-US"/>
        </w:rPr>
        <w:t>21</w:t>
      </w:r>
      <w:r w:rsidR="00E87603">
        <w:rPr>
          <w:rFonts w:ascii="Cambria" w:hAnsi="Cambria"/>
          <w:b w:val="0"/>
          <w:sz w:val="16"/>
          <w:szCs w:val="16"/>
        </w:rPr>
        <w:t xml:space="preserve"> Oktober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8254A2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27700" cy="4301490"/>
            <wp:effectExtent l="19050" t="0" r="6350" b="0"/>
            <wp:docPr id="3" name="Picture 2" descr="C:\Users\Administrator\Downloads\Compressed\unpak_uth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unpak_uthm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A2" w:rsidRDefault="00BC7FD5" w:rsidP="008254A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r w:rsidR="008254A2" w:rsidRPr="008254A2">
        <w:rPr>
          <w:rFonts w:ascii="Cambria" w:hAnsi="Cambria" w:cs="Cambria"/>
          <w:b/>
          <w:sz w:val="26"/>
          <w:szCs w:val="26"/>
          <w:lang w:eastAsia="id-ID"/>
        </w:rPr>
        <w:t>Imlpementasi Kerjasama Luar Negeri antara Universitas Pakuan dengan Universitas Tun Hussein Onn Malaysia (UTHM) oleh Program Studi Ilmu Komputer, D3 Teknik Komputer, Teknik Sipil dan Teknik Elektro.</w:t>
      </w:r>
    </w:p>
    <w:p w:rsidR="008254A2" w:rsidRDefault="008254A2" w:rsidP="008254A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Kualitas kerjasama luar negeri di Universitas Pakuan terus ditingkatkan dengan cara mengimplementasikannya dalam berbagai kegiatan akademik maupun non akademik.</w:t>
      </w:r>
    </w:p>
    <w:p w:rsidR="008254A2" w:rsidRDefault="008254A2" w:rsidP="008254A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Salah satu kerjasama luar negeri yang semakin aktif diimplementasi melalui berbagai skema kegiatan adalah kerjasama antara Universitas Pakuan dengan </w:t>
      </w:r>
      <w:r>
        <w:rPr>
          <w:rFonts w:ascii="Cambria" w:hAnsi="Cambria" w:cs="Cambria"/>
          <w:sz w:val="26"/>
          <w:szCs w:val="26"/>
          <w:lang w:eastAsia="id-ID"/>
        </w:rPr>
        <w:lastRenderedPageBreak/>
        <w:t xml:space="preserve">UTHM. </w:t>
      </w:r>
      <w:r>
        <w:rPr>
          <w:rFonts w:ascii="Cambria" w:hAnsi="Cambria" w:cs="Cambria"/>
          <w:sz w:val="26"/>
          <w:szCs w:val="26"/>
          <w:lang w:val="en-US" w:eastAsia="id-ID"/>
        </w:rPr>
        <w:t>Inisiasi kerjasama ini dilakukan oleh Ketua Prodi Ilmu Komputer (Prihastuti Harsani, M.Si.) dan Ketua Prodi D3 Teknik Komputer (Eneng Tita Tosida, M.Si., M.Kom.).</w:t>
      </w:r>
    </w:p>
    <w:p w:rsidR="008254A2" w:rsidRDefault="008254A2" w:rsidP="008254A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Implementasi kegiatan kerjasama diawali dengan Kuliah Umum bidang Teknologi Informasi pada 23 Maret 2017, dan dosen tamu dari UTHM Prof. Dr. Talib bin Bon. Kuliah umum ini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melibatkan tiga fakultas yakni FMIPA, Fakultas Teknik dan Fakultas Ekonomi.</w:t>
      </w:r>
    </w:p>
    <w:p w:rsidR="008254A2" w:rsidRDefault="008254A2" w:rsidP="008254A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Pada tanggal 11 Oktober 2017 dilanjutkan dengan skema kegiatan pertukaran dosen pengajar Mata Kuliah Manajemen Proyek yang melibatkan Program Studi Ilmu Komputer, Program D3 Teknik Komputer Program Studi Teknik Sipil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dan </w:t>
      </w:r>
      <w:r>
        <w:rPr>
          <w:rFonts w:ascii="Cambria" w:hAnsi="Cambria" w:cs="Cambria"/>
          <w:sz w:val="26"/>
          <w:szCs w:val="26"/>
          <w:lang w:eastAsia="id-ID"/>
        </w:rPr>
        <w:t>Program Studi Teknik Elektro.</w:t>
      </w:r>
    </w:p>
    <w:p w:rsidR="008254A2" w:rsidRDefault="008254A2" w:rsidP="008254A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Kuliah Manajemen Proyek dengan materi Time Management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(dibuka oleh Wakil Rektor Kerjasama &amp; Inovasi serta Dekan FMIPA) </w:t>
      </w:r>
      <w:r>
        <w:rPr>
          <w:rFonts w:ascii="Cambria" w:hAnsi="Cambria" w:cs="Cambria"/>
          <w:sz w:val="26"/>
          <w:szCs w:val="26"/>
          <w:lang w:eastAsia="id-ID"/>
        </w:rPr>
        <w:t>disampaikan oleh Prof. Dr. Talib bin Bon. Pelaksanaan kuliah dibagi ke dalam dua sesi (09.00-12.00 dan 13.00-16.00)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dilaksanakan dengan cara</w:t>
      </w:r>
      <w:r>
        <w:rPr>
          <w:rFonts w:ascii="Cambria" w:hAnsi="Cambria" w:cs="Cambria"/>
          <w:sz w:val="26"/>
          <w:szCs w:val="26"/>
          <w:lang w:eastAsia="id-ID"/>
        </w:rPr>
        <w:t xml:space="preserve"> tutorial, diskusi  dan penugasan. Dosen pengajar  Mata Kuliah Manajemen Proyek Progam Studi Ilmu Komputer (Dr. Hermawan) direncanakan akan mengajar di UTHM jurusan Furniture Management pada pertemuan ke-13 dan 14.</w:t>
      </w:r>
    </w:p>
    <w:p w:rsidR="008254A2" w:rsidRDefault="008254A2" w:rsidP="008254A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Implementasi kegiatan kerjasama lainnya yang telah dilaksanakan antara Universitas Pakuan dan UTHM adalah pelaksanaan konferensi internasional melalui Indonesian Operation Research Association-International Conference of Operations Research (IORA-ICOR) 26 Agustus 2016 di Bogor dan IORA-ICOR 2017 (12 Oktober 2017 di Tangerang) serta International Conference of Global Optimization and Its Application (ICoGOIA) 2017 (25 November 2017 di Melaka Malaysia).</w:t>
      </w:r>
    </w:p>
    <w:p w:rsidR="00DD0ECD" w:rsidRPr="00D6034E" w:rsidRDefault="00576A52" w:rsidP="008254A2">
      <w:pPr>
        <w:autoSpaceDE w:val="0"/>
        <w:autoSpaceDN w:val="0"/>
        <w:adjustRightInd w:val="0"/>
        <w:spacing w:after="160" w:line="252" w:lineRule="auto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50981"/>
    <w:rsid w:val="00002F91"/>
    <w:rsid w:val="00014B79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B1D0A"/>
    <w:rsid w:val="004C0422"/>
    <w:rsid w:val="004C5D7D"/>
    <w:rsid w:val="004C7533"/>
    <w:rsid w:val="004E11A2"/>
    <w:rsid w:val="004F15B0"/>
    <w:rsid w:val="004F6CC8"/>
    <w:rsid w:val="0051498E"/>
    <w:rsid w:val="005203AA"/>
    <w:rsid w:val="00523CC9"/>
    <w:rsid w:val="0053061A"/>
    <w:rsid w:val="00552ED3"/>
    <w:rsid w:val="00555F5C"/>
    <w:rsid w:val="0055665D"/>
    <w:rsid w:val="00576A52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6F68B3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0176"/>
    <w:rsid w:val="00A04D95"/>
    <w:rsid w:val="00A10CB5"/>
    <w:rsid w:val="00A251D5"/>
    <w:rsid w:val="00A35920"/>
    <w:rsid w:val="00A533B9"/>
    <w:rsid w:val="00A571D2"/>
    <w:rsid w:val="00A6001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E4811"/>
    <w:rsid w:val="00BE617B"/>
    <w:rsid w:val="00BE631F"/>
    <w:rsid w:val="00C005DA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4616"/>
    <w:rsid w:val="00CC7171"/>
    <w:rsid w:val="00CE09A5"/>
    <w:rsid w:val="00CE7952"/>
    <w:rsid w:val="00D0556A"/>
    <w:rsid w:val="00D127E1"/>
    <w:rsid w:val="00D27E7F"/>
    <w:rsid w:val="00D3101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603"/>
    <w:rsid w:val="00E87A4F"/>
    <w:rsid w:val="00E94B22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CF67-83BB-450D-B9A1-E8B6895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72</cp:revision>
  <cp:lastPrinted>2017-07-31T09:14:00Z</cp:lastPrinted>
  <dcterms:created xsi:type="dcterms:W3CDTF">2016-10-29T05:57:00Z</dcterms:created>
  <dcterms:modified xsi:type="dcterms:W3CDTF">2017-10-21T03:24:00Z</dcterms:modified>
</cp:coreProperties>
</file>