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Pr="00332F26" w:rsidRDefault="009B357F" w:rsidP="00332F26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r>
        <w:rPr>
          <w:rFonts w:ascii="Cambria" w:hAnsi="Cambria" w:cs="Cambria"/>
          <w:sz w:val="44"/>
          <w:szCs w:val="44"/>
          <w:lang w:val="en-US"/>
        </w:rPr>
        <w:t xml:space="preserve">Asian African International Dialogue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Univer</w:t>
      </w:r>
      <w:proofErr w:type="spellEnd"/>
      <w:r w:rsidR="001F6332">
        <w:rPr>
          <w:rFonts w:ascii="Cambria" w:hAnsi="Cambria" w:cs="Cambria"/>
          <w:sz w:val="44"/>
          <w:szCs w:val="44"/>
        </w:rPr>
        <w:t>sitas Pakuan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726E4">
        <w:rPr>
          <w:rFonts w:ascii="Cambria" w:hAnsi="Cambria"/>
          <w:b w:val="0"/>
          <w:sz w:val="16"/>
          <w:szCs w:val="16"/>
        </w:rPr>
        <w:t>1</w:t>
      </w:r>
      <w:r w:rsidR="009B357F">
        <w:rPr>
          <w:rFonts w:ascii="Cambria" w:hAnsi="Cambria"/>
          <w:b w:val="0"/>
          <w:sz w:val="16"/>
          <w:szCs w:val="16"/>
          <w:lang w:val="en-US"/>
        </w:rPr>
        <w:t>7</w:t>
      </w:r>
      <w:r w:rsidR="003A2E48">
        <w:rPr>
          <w:rFonts w:ascii="Cambria" w:hAnsi="Cambria"/>
          <w:b w:val="0"/>
          <w:sz w:val="16"/>
          <w:szCs w:val="16"/>
        </w:rPr>
        <w:t xml:space="preserve"> November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9B357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Administrator\Downloads\Compressed\asian_african_dialog_unpa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asian_african_dialog_unpak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7F" w:rsidRDefault="00BC7FD5" w:rsidP="009B357F">
      <w:pP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9B357F">
        <w:rPr>
          <w:rFonts w:ascii="Cambria" w:hAnsi="Cambria" w:cs="Cambria"/>
          <w:sz w:val="26"/>
          <w:szCs w:val="26"/>
          <w:lang w:eastAsia="id-ID"/>
        </w:rPr>
        <w:t>Lesson Study adalah suatu bentuk pengembangan profesional yang berasal dari Jepang, melibatkan sekelompok guru berkumpul, meneliti dan merencanakan pelajaran di mana ide baru diperkenalkan untuk meningkatkan pengajaran dan pembelajaran</w:t>
      </w:r>
      <w:r w:rsidR="009B357F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r w:rsidR="009B357F">
        <w:rPr>
          <w:rFonts w:ascii="Cambria" w:hAnsi="Cambria" w:cs="Cambria"/>
          <w:sz w:val="26"/>
          <w:szCs w:val="26"/>
          <w:lang w:eastAsia="id-ID"/>
        </w:rPr>
        <w:t xml:space="preserve">Lesson Study pertama kali </w:t>
      </w:r>
      <w:proofErr w:type="spellStart"/>
      <w:r w:rsidR="009B357F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="009B357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B357F"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 w:rsidR="009B357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9B357F">
        <w:rPr>
          <w:rFonts w:ascii="Cambria" w:hAnsi="Cambria" w:cs="Cambria"/>
          <w:sz w:val="26"/>
          <w:szCs w:val="26"/>
          <w:lang w:eastAsia="id-ID"/>
        </w:rPr>
        <w:t>dikembangkan di Jepang pada akhir abad ke-19.</w:t>
      </w:r>
      <w:r w:rsidR="009B357F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9B357F">
        <w:rPr>
          <w:rFonts w:ascii="Cambria" w:hAnsi="Cambria" w:cs="Cambria"/>
          <w:sz w:val="26"/>
          <w:szCs w:val="26"/>
          <w:lang w:eastAsia="id-ID"/>
        </w:rPr>
        <w:t xml:space="preserve">Lesson Study adalah tentang guru saling membantu belajar untuk meningkatkan hasil bagi siswa. </w:t>
      </w:r>
    </w:p>
    <w:p w:rsidR="009B357F" w:rsidRDefault="009B357F" w:rsidP="009B357F">
      <w:pP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-9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Setelah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pelajaran diajarkan oleh salah satu guru sementara yang lain mengamati belajar siswa. Kelompok ini mendapat bersama lagi untuk menganalisis pelajaran dan setuju pada cara-cara itu dapat ditingkatkan untuk </w:t>
      </w:r>
      <w:r>
        <w:rPr>
          <w:rFonts w:ascii="Cambria" w:hAnsi="Cambria" w:cs="Cambria"/>
          <w:sz w:val="26"/>
          <w:szCs w:val="26"/>
          <w:lang w:eastAsia="id-ID"/>
        </w:rPr>
        <w:lastRenderedPageBreak/>
        <w:t>memaksimalkan dampak pada pembelajaran. Setiap guru kemudian dapat mengambil pengetahuan yang mereka pelajari melalui Lesson Study dan menerapkannya di dalam kelas mereka sendiri untuk meningkatkan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dihasilkan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bagi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siswa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-9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inline distT="0" distB="0" distL="0" distR="0">
            <wp:extent cx="5724525" cy="3381375"/>
            <wp:effectExtent l="19050" t="0" r="9525" b="0"/>
            <wp:docPr id="5" name="Picture 3" descr="C:\Users\Administrator\Downloads\Compressed\asian_african_dialog_unpa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Compressed\asian_african_dialog_unpak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sz w:val="26"/>
          <w:szCs w:val="26"/>
          <w:lang w:eastAsia="id-ID"/>
        </w:rPr>
        <w:br/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br/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9B357F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”Capacity Development For The Analyses Of </w:t>
      </w:r>
      <w:proofErr w:type="spellStart"/>
      <w:r w:rsidRPr="009B357F">
        <w:rPr>
          <w:rFonts w:ascii="Cambria" w:hAnsi="Cambria" w:cs="Cambria"/>
          <w:sz w:val="26"/>
          <w:szCs w:val="26"/>
          <w:highlight w:val="yellow"/>
          <w:lang w:val="en-US" w:eastAsia="id-ID"/>
        </w:rPr>
        <w:t>Educatiuon</w:t>
      </w:r>
      <w:proofErr w:type="spellEnd"/>
      <w:r w:rsidRPr="009B357F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Policy Making and Its Effects”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15 November 2016,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jajarannya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pejabat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kementerian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9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Afrika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presiden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asosiasi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Indonesia,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FKIP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Tim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(UPI)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-90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-9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kedatangan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pejabat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kementerian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9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Afrika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Ouedraogo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Moussa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Burkina Faso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2.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Bazie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Ragahi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Burkina Faso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3. Ham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Kunthea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Cambodia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4. Net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Sophoand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Cambodia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5.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Bright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Ghana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6. Arthur Patrick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Ghana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7.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Zaw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Myanmar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8.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Khin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Thunder Win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Myanmar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9.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Khanal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Mukunda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Mani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Nepal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10.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Habi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Jacques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Rwanda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11. Kati Pa Samuel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Vanuatu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12. Si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Muyaba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Eunifridah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Zambia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13. Yoshida Kazuhiro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Japan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14. Ishida Yoko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Japan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15.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Kusakabe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Tatsuya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Japan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16. Sakura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Riho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Japan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17. Shimizu Takao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Japan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inline distT="0" distB="0" distL="0" distR="0">
            <wp:extent cx="5724525" cy="3190875"/>
            <wp:effectExtent l="19050" t="0" r="9525" b="0"/>
            <wp:docPr id="6" name="Picture 4" descr="C:\Users\Administrator\Downloads\Compressed\asian_african_dialog_unpa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asian_african_dialog_unpak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mengucapkan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 Bogor.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9B357F" w:rsidRDefault="009B357F" w:rsidP="009B357F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Keputusan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Kebudayaan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9B357F">
        <w:rPr>
          <w:rFonts w:ascii="Cambria" w:hAnsi="Cambria" w:cs="Cambria"/>
          <w:sz w:val="26"/>
          <w:szCs w:val="26"/>
          <w:highlight w:val="cyan"/>
          <w:lang w:val="en-US" w:eastAsia="id-ID"/>
        </w:rPr>
        <w:t>R.I. No. 00330/0/1984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jumlah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jurusan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mengalami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21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jurusan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1997.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32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enam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9B357F" w:rsidRDefault="009B357F" w:rsidP="009B357F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P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jc w:val="center"/>
        <w:rPr>
          <w:rFonts w:ascii="Cambria" w:hAnsi="Cambria" w:cs="Cambria"/>
          <w:b/>
          <w:sz w:val="36"/>
          <w:szCs w:val="36"/>
          <w:lang w:val="en-US" w:eastAsia="id-ID"/>
        </w:rPr>
      </w:pPr>
      <w:proofErr w:type="spellStart"/>
      <w:r w:rsidRPr="009B357F">
        <w:rPr>
          <w:rFonts w:ascii="Cambria" w:hAnsi="Cambria" w:cs="Cambria"/>
          <w:b/>
          <w:sz w:val="36"/>
          <w:szCs w:val="36"/>
          <w:lang w:val="en-US" w:eastAsia="id-ID"/>
        </w:rPr>
        <w:t>Info</w:t>
      </w:r>
      <w:r>
        <w:rPr>
          <w:rFonts w:ascii="Cambria" w:hAnsi="Cambria" w:cs="Cambria"/>
          <w:b/>
          <w:sz w:val="36"/>
          <w:szCs w:val="36"/>
          <w:lang w:val="en-US" w:eastAsia="id-ID"/>
        </w:rPr>
        <w:t>rmasi</w:t>
      </w:r>
      <w:proofErr w:type="spellEnd"/>
      <w:r>
        <w:rPr>
          <w:rFonts w:ascii="Cambria" w:hAnsi="Cambria" w:cs="Cambria"/>
          <w:b/>
          <w:sz w:val="36"/>
          <w:szCs w:val="3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b/>
          <w:sz w:val="36"/>
          <w:szCs w:val="36"/>
          <w:lang w:val="en-US" w:eastAsia="id-ID"/>
        </w:rPr>
        <w:t>T</w:t>
      </w:r>
      <w:r w:rsidRPr="009B357F">
        <w:rPr>
          <w:rFonts w:ascii="Cambria" w:hAnsi="Cambria" w:cs="Cambria"/>
          <w:b/>
          <w:sz w:val="36"/>
          <w:szCs w:val="36"/>
          <w:lang w:val="en-US" w:eastAsia="id-ID"/>
        </w:rPr>
        <w:t>entang</w:t>
      </w:r>
      <w:proofErr w:type="spellEnd"/>
      <w:r w:rsidRPr="009B357F">
        <w:rPr>
          <w:rFonts w:ascii="Cambria" w:hAnsi="Cambria" w:cs="Cambria"/>
          <w:b/>
          <w:sz w:val="36"/>
          <w:szCs w:val="36"/>
          <w:lang w:val="en-US" w:eastAsia="id-ID"/>
        </w:rPr>
        <w:t xml:space="preserve"> Lesson Study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FKIP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diawali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FKIP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batch V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ajaran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2012/2013-2014/2015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Ditbelmawa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berkomitmen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FKIP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Sastra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Indonesia,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memulai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diawali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sosialisasi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narasumber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pen damping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UPI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Hendayana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Ph.D.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rer.nat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Asep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Supriatna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dilanjutkan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workshop lesson study.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membekali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sebelum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study. 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semester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study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>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open lesson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4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siklus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Dari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objek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tim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model.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didesiminasikan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seminar hail lesson study,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Diseminarkan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ICLS (International Conference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On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ALSI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diseminarkan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bergengsi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International Conference WALS (World Association On Lesson Study).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bergengsi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mengirimkan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delegasinya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dirasakan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civitas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kolegalitas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terbiasa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merancang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teaching plan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teaching material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bersama-sama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tim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saran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kemandirian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menggali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perkuliahan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kondusif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,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dokumen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KBM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akreditasi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FKIP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piloting LS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SD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Kencana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3 Bogor,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dikunjungi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piloting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2013.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kini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open lesson.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Keterbukaan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keinginan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memajukan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berkembang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dibarengi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antusias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gurunya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membiasakan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sama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merancang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disimpulkan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guru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menghasilkan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(chapter design)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kolegalitas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tukar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akuntabilitas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perkuliahan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komunitas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aspek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kognitif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psikomotorik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afektif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pemenuhan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menumbuhkan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sikap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menghargai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kritik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mengasah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berpikir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menumbuhkan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kemandirian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model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-PGSD-an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dipandang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sekurang-kurangnya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kolega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mendiseminasikan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hasil-hasil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seminar-seminar.</w:t>
      </w:r>
      <w:proofErr w:type="gramEnd"/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right="289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rekomendasi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keberlanjutan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berikut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: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left="426" w:right="-340" w:hanging="426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a.</w:t>
      </w:r>
      <w:r>
        <w:rPr>
          <w:rFonts w:ascii="Cambria" w:hAnsi="Cambria" w:cs="Cambria"/>
          <w:sz w:val="26"/>
          <w:szCs w:val="26"/>
          <w:lang w:val="en-US" w:eastAsia="id-ID"/>
        </w:rPr>
        <w:tab/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kontinyu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prinsip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kolegalitas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dipillih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dipertahankan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left="426" w:right="-340" w:hanging="426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b.</w:t>
      </w:r>
      <w:r>
        <w:rPr>
          <w:rFonts w:ascii="Cambria" w:hAnsi="Cambria" w:cs="Cambria"/>
          <w:sz w:val="26"/>
          <w:szCs w:val="26"/>
          <w:lang w:val="en-US" w:eastAsia="id-ID"/>
        </w:rPr>
        <w:tab/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akuntabilitas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perkuliahan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meliputi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aspek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keterbukaan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terencana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terevaluasi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left="426" w:right="-340" w:hanging="426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c.</w:t>
      </w:r>
      <w:r>
        <w:rPr>
          <w:rFonts w:ascii="Cambria" w:hAnsi="Cambria" w:cs="Cambria"/>
          <w:sz w:val="26"/>
          <w:szCs w:val="26"/>
          <w:lang w:val="en-US" w:eastAsia="id-ID"/>
        </w:rPr>
        <w:tab/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pemenuhan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/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model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study.</w:t>
      </w:r>
    </w:p>
    <w:p w:rsidR="009B357F" w:rsidRDefault="009B357F" w:rsidP="009B357F">
      <w:pPr>
        <w:widowControl w:val="0"/>
        <w:autoSpaceDE w:val="0"/>
        <w:autoSpaceDN w:val="0"/>
        <w:adjustRightInd w:val="0"/>
        <w:spacing w:after="0"/>
        <w:ind w:left="426" w:right="-340" w:hanging="426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d.</w:t>
      </w:r>
      <w:r>
        <w:rPr>
          <w:rFonts w:ascii="Cambria" w:hAnsi="Cambria" w:cs="Cambria"/>
          <w:sz w:val="26"/>
          <w:szCs w:val="26"/>
          <w:lang w:val="en-US" w:eastAsia="id-ID"/>
        </w:rPr>
        <w:tab/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mental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positif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sekolah-sekolah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4726E4" w:rsidRPr="009B357F" w:rsidRDefault="009B357F" w:rsidP="009B357F">
      <w:pPr>
        <w:widowControl w:val="0"/>
        <w:autoSpaceDE w:val="0"/>
        <w:autoSpaceDN w:val="0"/>
        <w:adjustRightInd w:val="0"/>
        <w:spacing w:after="0"/>
        <w:ind w:left="426" w:right="-340" w:hanging="426"/>
        <w:rPr>
          <w:rFonts w:cs="Calibri"/>
          <w:lang w:eastAsia="id-ID"/>
        </w:rPr>
      </w:pP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e.</w:t>
      </w:r>
      <w:r>
        <w:rPr>
          <w:rFonts w:ascii="Cambria" w:hAnsi="Cambria" w:cs="Cambria"/>
          <w:sz w:val="26"/>
          <w:szCs w:val="26"/>
          <w:lang w:val="en-US" w:eastAsia="id-ID"/>
        </w:rPr>
        <w:tab/>
        <w:t>FKIP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bersedia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piloting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sekolah-sekolah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lesson study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208C8" w:rsidRPr="00192CF8" w:rsidRDefault="00576AAE" w:rsidP="004726E4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E1B1C"/>
    <w:rsid w:val="000E41E7"/>
    <w:rsid w:val="00116897"/>
    <w:rsid w:val="00141C9C"/>
    <w:rsid w:val="00145744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70ED4"/>
    <w:rsid w:val="00372351"/>
    <w:rsid w:val="00373F9C"/>
    <w:rsid w:val="00381DB0"/>
    <w:rsid w:val="00387B23"/>
    <w:rsid w:val="003A2E48"/>
    <w:rsid w:val="003B0592"/>
    <w:rsid w:val="003D2F24"/>
    <w:rsid w:val="003E1FAC"/>
    <w:rsid w:val="004208C8"/>
    <w:rsid w:val="0042586F"/>
    <w:rsid w:val="0043345C"/>
    <w:rsid w:val="004415F3"/>
    <w:rsid w:val="004726E4"/>
    <w:rsid w:val="00484D67"/>
    <w:rsid w:val="004B0D89"/>
    <w:rsid w:val="004C5D7D"/>
    <w:rsid w:val="004E11A2"/>
    <w:rsid w:val="0051498E"/>
    <w:rsid w:val="005203AA"/>
    <w:rsid w:val="00523CC9"/>
    <w:rsid w:val="00555F5C"/>
    <w:rsid w:val="0055665D"/>
    <w:rsid w:val="00576AAE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4941"/>
    <w:rsid w:val="008E58CC"/>
    <w:rsid w:val="0093761A"/>
    <w:rsid w:val="00952BCB"/>
    <w:rsid w:val="009551B0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4406"/>
    <w:rsid w:val="00B86B9B"/>
    <w:rsid w:val="00B87545"/>
    <w:rsid w:val="00B90855"/>
    <w:rsid w:val="00BA2CA6"/>
    <w:rsid w:val="00BC4C24"/>
    <w:rsid w:val="00BC7FD5"/>
    <w:rsid w:val="00BE617B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B2BC-2116-4DE9-A531-F6E4DCA3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16</cp:revision>
  <cp:lastPrinted>2016-11-10T19:37:00Z</cp:lastPrinted>
  <dcterms:created xsi:type="dcterms:W3CDTF">2016-10-29T05:57:00Z</dcterms:created>
  <dcterms:modified xsi:type="dcterms:W3CDTF">2016-11-17T08:10:00Z</dcterms:modified>
</cp:coreProperties>
</file>