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01" w:rsidRPr="00AB3204" w:rsidRDefault="0055665D" w:rsidP="00750981">
      <w:pPr>
        <w:jc w:val="center"/>
        <w:rPr>
          <w:rFonts w:ascii="Cambria" w:hAnsi="Cambria"/>
          <w:sz w:val="44"/>
          <w:szCs w:val="44"/>
        </w:rPr>
      </w:pPr>
      <w:r w:rsidRPr="00AB3204">
        <w:rPr>
          <w:rFonts w:ascii="Cambria" w:hAnsi="Cambria"/>
          <w:noProof/>
          <w:sz w:val="44"/>
          <w:szCs w:val="44"/>
          <w:lang w:val="en-US"/>
        </w:rPr>
        <w:drawing>
          <wp:inline distT="0" distB="0" distL="0" distR="0">
            <wp:extent cx="752475" cy="752475"/>
            <wp:effectExtent l="19050" t="0" r="9525" b="0"/>
            <wp:docPr id="1" name="Picture 34" descr="D:\Merans\Unpak\unpak logo\logo-universitas-pakuan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:\Merans\Unpak\unpak logo\logo-universitas-pakuan-p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32A" w:rsidRPr="00A8432A" w:rsidRDefault="00A8432A" w:rsidP="00332F26">
      <w:pPr>
        <w:pStyle w:val="Heading1"/>
        <w:spacing w:before="240" w:beforeAutospacing="0" w:after="0" w:afterAutospacing="0"/>
        <w:jc w:val="center"/>
        <w:rPr>
          <w:rFonts w:ascii="Cambria" w:hAnsi="Cambria"/>
          <w:sz w:val="40"/>
          <w:szCs w:val="40"/>
          <w:lang w:val="en-US"/>
        </w:rPr>
      </w:pPr>
      <w:proofErr w:type="spellStart"/>
      <w:r w:rsidRPr="00A8432A">
        <w:rPr>
          <w:rFonts w:ascii="Cambria" w:hAnsi="Cambria" w:cs="Cambria"/>
          <w:bCs w:val="0"/>
          <w:sz w:val="40"/>
          <w:szCs w:val="40"/>
          <w:lang w:val="en-US"/>
        </w:rPr>
        <w:t>Pembinaan</w:t>
      </w:r>
      <w:proofErr w:type="spellEnd"/>
      <w:r w:rsidRPr="00A8432A">
        <w:rPr>
          <w:rFonts w:ascii="Cambria" w:hAnsi="Cambria" w:cs="Cambria"/>
          <w:bCs w:val="0"/>
          <w:sz w:val="40"/>
          <w:szCs w:val="40"/>
          <w:lang w:val="en-US"/>
        </w:rPr>
        <w:t xml:space="preserve"> </w:t>
      </w:r>
      <w:proofErr w:type="spellStart"/>
      <w:r w:rsidRPr="00A8432A">
        <w:rPr>
          <w:rFonts w:ascii="Cambria" w:hAnsi="Cambria" w:cs="Cambria"/>
          <w:bCs w:val="0"/>
          <w:sz w:val="40"/>
          <w:szCs w:val="40"/>
          <w:lang w:val="en-US"/>
        </w:rPr>
        <w:t>Profesionalisme</w:t>
      </w:r>
      <w:proofErr w:type="spellEnd"/>
      <w:r w:rsidRPr="00A8432A">
        <w:rPr>
          <w:rFonts w:ascii="Cambria" w:hAnsi="Cambria" w:cs="Cambria"/>
          <w:bCs w:val="0"/>
          <w:sz w:val="40"/>
          <w:szCs w:val="40"/>
          <w:lang w:val="en-US"/>
        </w:rPr>
        <w:t xml:space="preserve"> Guru IPA </w:t>
      </w:r>
      <w:proofErr w:type="spellStart"/>
      <w:r w:rsidRPr="00A8432A">
        <w:rPr>
          <w:rFonts w:ascii="Cambria" w:hAnsi="Cambria" w:cs="Cambria"/>
          <w:bCs w:val="0"/>
          <w:sz w:val="40"/>
          <w:szCs w:val="40"/>
          <w:lang w:val="en-US"/>
        </w:rPr>
        <w:t>Berbasis</w:t>
      </w:r>
      <w:proofErr w:type="spellEnd"/>
      <w:r w:rsidRPr="00A8432A">
        <w:rPr>
          <w:rFonts w:ascii="Cambria" w:hAnsi="Cambria" w:cs="Cambria"/>
          <w:bCs w:val="0"/>
          <w:sz w:val="40"/>
          <w:szCs w:val="40"/>
          <w:lang w:val="en-US"/>
        </w:rPr>
        <w:t xml:space="preserve"> </w:t>
      </w:r>
      <w:proofErr w:type="spellStart"/>
      <w:r w:rsidRPr="00A8432A">
        <w:rPr>
          <w:rFonts w:ascii="Cambria" w:hAnsi="Cambria" w:cs="Cambria"/>
          <w:bCs w:val="0"/>
          <w:sz w:val="40"/>
          <w:szCs w:val="40"/>
          <w:lang w:val="en-US"/>
        </w:rPr>
        <w:t>Literasi</w:t>
      </w:r>
      <w:proofErr w:type="spellEnd"/>
      <w:r w:rsidRPr="00A8432A">
        <w:rPr>
          <w:rFonts w:ascii="Cambria" w:hAnsi="Cambria" w:cs="Cambria"/>
          <w:bCs w:val="0"/>
          <w:sz w:val="40"/>
          <w:szCs w:val="40"/>
          <w:lang w:val="en-US"/>
        </w:rPr>
        <w:t xml:space="preserve"> </w:t>
      </w:r>
      <w:proofErr w:type="spellStart"/>
      <w:r w:rsidRPr="00A8432A">
        <w:rPr>
          <w:rFonts w:ascii="Cambria" w:hAnsi="Cambria" w:cs="Cambria"/>
          <w:bCs w:val="0"/>
          <w:sz w:val="40"/>
          <w:szCs w:val="40"/>
          <w:lang w:val="en-US"/>
        </w:rPr>
        <w:t>Sains</w:t>
      </w:r>
      <w:proofErr w:type="spellEnd"/>
      <w:r w:rsidRPr="00A8432A">
        <w:rPr>
          <w:rFonts w:ascii="Cambria" w:hAnsi="Cambria"/>
          <w:sz w:val="40"/>
          <w:szCs w:val="40"/>
        </w:rPr>
        <w:t xml:space="preserve"> </w:t>
      </w:r>
    </w:p>
    <w:p w:rsidR="00BC7FD5" w:rsidRPr="00F917D8" w:rsidRDefault="00F2119F" w:rsidP="00332F26">
      <w:pPr>
        <w:pStyle w:val="Heading1"/>
        <w:spacing w:before="240" w:beforeAutospacing="0" w:after="0" w:afterAutospacing="0"/>
        <w:jc w:val="center"/>
        <w:rPr>
          <w:rFonts w:ascii="Cambria" w:hAnsi="Cambria"/>
          <w:b w:val="0"/>
          <w:sz w:val="36"/>
          <w:szCs w:val="36"/>
          <w:lang w:val="en-US"/>
        </w:rPr>
      </w:pPr>
      <w:r w:rsidRPr="00AB3204">
        <w:rPr>
          <w:rFonts w:ascii="Cambria" w:hAnsi="Cambria"/>
          <w:b w:val="0"/>
          <w:sz w:val="16"/>
          <w:szCs w:val="16"/>
        </w:rPr>
        <w:t>( Ditulis oleh</w:t>
      </w:r>
      <w:r w:rsidR="006C7398" w:rsidRPr="00AB3204">
        <w:rPr>
          <w:rFonts w:ascii="Cambria" w:hAnsi="Cambria"/>
          <w:b w:val="0"/>
          <w:sz w:val="16"/>
          <w:szCs w:val="16"/>
        </w:rPr>
        <w:t xml:space="preserve"> :</w:t>
      </w:r>
      <w:r w:rsidRPr="00AB3204">
        <w:rPr>
          <w:rFonts w:ascii="Cambria" w:hAnsi="Cambria"/>
          <w:b w:val="0"/>
          <w:sz w:val="16"/>
          <w:szCs w:val="16"/>
        </w:rPr>
        <w:t xml:space="preserve"> B.A | merans </w:t>
      </w:r>
      <w:r w:rsidR="002E54CF" w:rsidRPr="00AB3204">
        <w:rPr>
          <w:rFonts w:ascii="Cambria" w:hAnsi="Cambria"/>
          <w:b w:val="0"/>
          <w:sz w:val="16"/>
          <w:szCs w:val="16"/>
        </w:rPr>
        <w:t>–</w:t>
      </w:r>
      <w:r w:rsidR="00A8432A">
        <w:rPr>
          <w:rFonts w:ascii="Cambria" w:hAnsi="Cambria"/>
          <w:b w:val="0"/>
          <w:sz w:val="16"/>
          <w:szCs w:val="16"/>
          <w:lang w:val="en-US"/>
        </w:rPr>
        <w:t xml:space="preserve"> 3</w:t>
      </w:r>
      <w:r w:rsidR="00961493">
        <w:rPr>
          <w:rFonts w:ascii="Cambria" w:hAnsi="Cambria"/>
          <w:b w:val="0"/>
          <w:sz w:val="16"/>
          <w:szCs w:val="16"/>
          <w:lang w:val="en-US"/>
        </w:rPr>
        <w:t xml:space="preserve"> </w:t>
      </w:r>
      <w:r w:rsidR="00AF434C">
        <w:rPr>
          <w:rFonts w:ascii="Cambria" w:hAnsi="Cambria"/>
          <w:b w:val="0"/>
          <w:sz w:val="16"/>
          <w:szCs w:val="16"/>
        </w:rPr>
        <w:t xml:space="preserve"> </w:t>
      </w:r>
      <w:r w:rsidR="004520D4">
        <w:rPr>
          <w:rFonts w:ascii="Cambria" w:hAnsi="Cambria"/>
          <w:b w:val="0"/>
          <w:sz w:val="16"/>
          <w:szCs w:val="16"/>
        </w:rPr>
        <w:t xml:space="preserve">Februari </w:t>
      </w:r>
      <w:r w:rsidR="00AF434C">
        <w:rPr>
          <w:rFonts w:ascii="Cambria" w:hAnsi="Cambria"/>
          <w:b w:val="0"/>
          <w:sz w:val="16"/>
          <w:szCs w:val="16"/>
          <w:lang w:val="en-US"/>
        </w:rPr>
        <w:t>2017</w:t>
      </w:r>
      <w:r w:rsidR="00F917D8">
        <w:rPr>
          <w:rFonts w:ascii="Cambria" w:hAnsi="Cambria"/>
          <w:b w:val="0"/>
          <w:sz w:val="16"/>
          <w:szCs w:val="16"/>
          <w:lang w:val="en-US"/>
        </w:rPr>
        <w:t>)</w:t>
      </w:r>
    </w:p>
    <w:p w:rsidR="00187211" w:rsidRPr="00AB3204" w:rsidRDefault="00A8432A" w:rsidP="00583770">
      <w:pPr>
        <w:pStyle w:val="Heading1"/>
        <w:jc w:val="center"/>
        <w:rPr>
          <w:rFonts w:ascii="Cambria" w:hAnsi="Cambria"/>
          <w:b w:val="0"/>
          <w:sz w:val="16"/>
          <w:szCs w:val="16"/>
          <w:lang w:val="en-US"/>
        </w:rPr>
      </w:pPr>
      <w:r>
        <w:rPr>
          <w:rFonts w:ascii="Cambria" w:hAnsi="Cambria"/>
          <w:b w:val="0"/>
          <w:noProof/>
          <w:sz w:val="16"/>
          <w:szCs w:val="16"/>
          <w:lang w:val="en-US" w:eastAsia="en-US"/>
        </w:rPr>
        <w:drawing>
          <wp:inline distT="0" distB="0" distL="0" distR="0">
            <wp:extent cx="5734050" cy="4295775"/>
            <wp:effectExtent l="19050" t="0" r="0" b="0"/>
            <wp:docPr id="2" name="Picture 2" descr="C:\Users\Administrator\Downloads\Compressed\unpak_mgmp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wnloads\Compressed\unpak_mgmp_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32A" w:rsidRDefault="00BC7FD5" w:rsidP="00A8432A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r w:rsidRPr="00D95076">
        <w:rPr>
          <w:rFonts w:asciiTheme="majorHAnsi" w:eastAsia="Times New Roman" w:hAnsiTheme="majorHAnsi"/>
          <w:b/>
          <w:bCs/>
          <w:color w:val="4F6128"/>
          <w:sz w:val="26"/>
          <w:szCs w:val="26"/>
          <w:lang w:eastAsia="id-ID"/>
        </w:rPr>
        <w:t>Unpak</w:t>
      </w:r>
      <w:r w:rsidRPr="00D95076">
        <w:rPr>
          <w:rFonts w:asciiTheme="majorHAnsi" w:eastAsia="Times New Roman" w:hAnsiTheme="majorHAnsi"/>
          <w:b/>
          <w:color w:val="4F6128"/>
          <w:sz w:val="26"/>
          <w:szCs w:val="26"/>
          <w:lang w:eastAsia="id-ID"/>
        </w:rPr>
        <w:t xml:space="preserve"> -</w:t>
      </w:r>
      <w:r w:rsidRPr="00AB3204">
        <w:rPr>
          <w:rFonts w:asciiTheme="majorHAnsi" w:eastAsia="Times New Roman" w:hAnsiTheme="majorHAnsi"/>
          <w:color w:val="4F6128"/>
          <w:sz w:val="26"/>
          <w:szCs w:val="26"/>
          <w:lang w:eastAsia="id-ID"/>
        </w:rPr>
        <w:t xml:space="preserve"> </w:t>
      </w:r>
      <w:proofErr w:type="spellStart"/>
      <w:r w:rsidR="00A8432A">
        <w:rPr>
          <w:rFonts w:ascii="Cambria" w:hAnsi="Cambria" w:cs="Cambria"/>
          <w:sz w:val="26"/>
          <w:szCs w:val="26"/>
          <w:lang w:val="en-US" w:eastAsia="id-ID"/>
        </w:rPr>
        <w:t>Perkembangan</w:t>
      </w:r>
      <w:proofErr w:type="spellEnd"/>
      <w:r w:rsidR="00A8432A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r w:rsidR="00A8432A" w:rsidRPr="00A8432A">
        <w:rPr>
          <w:rFonts w:ascii="Cambria" w:hAnsi="Cambria" w:cs="Cambria"/>
          <w:color w:val="00B050"/>
          <w:sz w:val="26"/>
          <w:szCs w:val="26"/>
          <w:lang w:val="en-US" w:eastAsia="id-ID"/>
        </w:rPr>
        <w:t xml:space="preserve">IPA </w:t>
      </w:r>
      <w:proofErr w:type="spellStart"/>
      <w:r w:rsidR="00A8432A" w:rsidRPr="00A8432A">
        <w:rPr>
          <w:rFonts w:ascii="Cambria" w:hAnsi="Cambria" w:cs="Cambria"/>
          <w:color w:val="00B050"/>
          <w:sz w:val="26"/>
          <w:szCs w:val="26"/>
          <w:lang w:val="en-US" w:eastAsia="id-ID"/>
        </w:rPr>
        <w:t>dan</w:t>
      </w:r>
      <w:proofErr w:type="spellEnd"/>
      <w:r w:rsidR="00A8432A" w:rsidRPr="00A8432A">
        <w:rPr>
          <w:rFonts w:ascii="Cambria" w:hAnsi="Cambria" w:cs="Cambria"/>
          <w:color w:val="00B050"/>
          <w:sz w:val="26"/>
          <w:szCs w:val="26"/>
          <w:lang w:val="en-US" w:eastAsia="id-ID"/>
        </w:rPr>
        <w:t xml:space="preserve"> </w:t>
      </w:r>
      <w:proofErr w:type="spellStart"/>
      <w:r w:rsidR="00A8432A" w:rsidRPr="00A8432A">
        <w:rPr>
          <w:rFonts w:ascii="Cambria" w:hAnsi="Cambria" w:cs="Cambria"/>
          <w:color w:val="00B050"/>
          <w:sz w:val="26"/>
          <w:szCs w:val="26"/>
          <w:lang w:val="en-US" w:eastAsia="id-ID"/>
        </w:rPr>
        <w:t>Teknologi</w:t>
      </w:r>
      <w:proofErr w:type="spellEnd"/>
      <w:r w:rsidR="00A8432A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A8432A"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 w:rsidR="00A8432A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A8432A">
        <w:rPr>
          <w:rFonts w:ascii="Cambria" w:hAnsi="Cambria" w:cs="Cambria"/>
          <w:sz w:val="26"/>
          <w:szCs w:val="26"/>
          <w:lang w:val="en-US" w:eastAsia="id-ID"/>
        </w:rPr>
        <w:t>kehidupan</w:t>
      </w:r>
      <w:proofErr w:type="spellEnd"/>
      <w:r w:rsidR="00A8432A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A8432A">
        <w:rPr>
          <w:rFonts w:ascii="Cambria" w:hAnsi="Cambria" w:cs="Cambria"/>
          <w:sz w:val="26"/>
          <w:szCs w:val="26"/>
          <w:lang w:val="en-US" w:eastAsia="id-ID"/>
        </w:rPr>
        <w:t>masyarakat</w:t>
      </w:r>
      <w:proofErr w:type="spellEnd"/>
      <w:r w:rsidR="00A8432A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A8432A">
        <w:rPr>
          <w:rFonts w:ascii="Cambria" w:hAnsi="Cambria" w:cs="Cambria"/>
          <w:sz w:val="26"/>
          <w:szCs w:val="26"/>
          <w:lang w:val="en-US" w:eastAsia="id-ID"/>
        </w:rPr>
        <w:t>semakin</w:t>
      </w:r>
      <w:proofErr w:type="spellEnd"/>
      <w:r w:rsidR="00A8432A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A8432A">
        <w:rPr>
          <w:rFonts w:ascii="Cambria" w:hAnsi="Cambria" w:cs="Cambria"/>
          <w:sz w:val="26"/>
          <w:szCs w:val="26"/>
          <w:lang w:val="en-US" w:eastAsia="id-ID"/>
        </w:rPr>
        <w:t>tak</w:t>
      </w:r>
      <w:proofErr w:type="spellEnd"/>
      <w:r w:rsidR="00A8432A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A8432A">
        <w:rPr>
          <w:rFonts w:ascii="Cambria" w:hAnsi="Cambria" w:cs="Cambria"/>
          <w:sz w:val="26"/>
          <w:szCs w:val="26"/>
          <w:lang w:val="en-US" w:eastAsia="id-ID"/>
        </w:rPr>
        <w:t>terbendung</w:t>
      </w:r>
      <w:proofErr w:type="spellEnd"/>
      <w:r w:rsidR="00A8432A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A8432A">
        <w:rPr>
          <w:rFonts w:ascii="Cambria" w:hAnsi="Cambria" w:cs="Cambria"/>
          <w:sz w:val="26"/>
          <w:szCs w:val="26"/>
          <w:lang w:val="en-US" w:eastAsia="id-ID"/>
        </w:rPr>
        <w:t>oleh</w:t>
      </w:r>
      <w:proofErr w:type="spellEnd"/>
      <w:r w:rsidR="00A8432A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A8432A">
        <w:rPr>
          <w:rFonts w:ascii="Cambria" w:hAnsi="Cambria" w:cs="Cambria"/>
          <w:sz w:val="26"/>
          <w:szCs w:val="26"/>
          <w:lang w:val="en-US" w:eastAsia="id-ID"/>
        </w:rPr>
        <w:t>kemajuan</w:t>
      </w:r>
      <w:proofErr w:type="spellEnd"/>
      <w:r w:rsidR="00A8432A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A8432A">
        <w:rPr>
          <w:rFonts w:ascii="Cambria" w:hAnsi="Cambria" w:cs="Cambria"/>
          <w:sz w:val="26"/>
          <w:szCs w:val="26"/>
          <w:lang w:val="en-US" w:eastAsia="id-ID"/>
        </w:rPr>
        <w:t>teknologi</w:t>
      </w:r>
      <w:proofErr w:type="spellEnd"/>
      <w:r w:rsidR="00A8432A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A8432A">
        <w:rPr>
          <w:rFonts w:ascii="Cambria" w:hAnsi="Cambria" w:cs="Cambria"/>
          <w:sz w:val="26"/>
          <w:szCs w:val="26"/>
          <w:lang w:val="en-US" w:eastAsia="id-ID"/>
        </w:rPr>
        <w:t>komunikasi</w:t>
      </w:r>
      <w:proofErr w:type="spellEnd"/>
      <w:r w:rsidR="00A8432A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A8432A"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 w:rsidR="00A8432A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A8432A">
        <w:rPr>
          <w:rFonts w:ascii="Cambria" w:hAnsi="Cambria" w:cs="Cambria"/>
          <w:sz w:val="26"/>
          <w:szCs w:val="26"/>
          <w:lang w:val="en-US" w:eastAsia="id-ID"/>
        </w:rPr>
        <w:t>informasi</w:t>
      </w:r>
      <w:proofErr w:type="spellEnd"/>
      <w:r w:rsidR="00A8432A">
        <w:rPr>
          <w:rFonts w:ascii="Cambria" w:hAnsi="Cambria" w:cs="Cambria"/>
          <w:sz w:val="26"/>
          <w:szCs w:val="26"/>
          <w:lang w:val="en-US" w:eastAsia="id-ID"/>
        </w:rPr>
        <w:t xml:space="preserve">. </w:t>
      </w:r>
      <w:proofErr w:type="spellStart"/>
      <w:proofErr w:type="gramStart"/>
      <w:r w:rsidR="00A8432A"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 w:rsidR="00A8432A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A8432A">
        <w:rPr>
          <w:rFonts w:ascii="Cambria" w:hAnsi="Cambria" w:cs="Cambria"/>
          <w:sz w:val="26"/>
          <w:szCs w:val="26"/>
          <w:lang w:val="en-US" w:eastAsia="id-ID"/>
        </w:rPr>
        <w:t>keseharian</w:t>
      </w:r>
      <w:proofErr w:type="spellEnd"/>
      <w:r w:rsidR="00A8432A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A8432A">
        <w:rPr>
          <w:rFonts w:ascii="Cambria" w:hAnsi="Cambria" w:cs="Cambria"/>
          <w:sz w:val="26"/>
          <w:szCs w:val="26"/>
          <w:lang w:val="en-US" w:eastAsia="id-ID"/>
        </w:rPr>
        <w:t>memang</w:t>
      </w:r>
      <w:proofErr w:type="spellEnd"/>
      <w:r w:rsidR="00A8432A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A8432A">
        <w:rPr>
          <w:rFonts w:ascii="Cambria" w:hAnsi="Cambria" w:cs="Cambria"/>
          <w:sz w:val="26"/>
          <w:szCs w:val="26"/>
          <w:lang w:val="en-US" w:eastAsia="id-ID"/>
        </w:rPr>
        <w:t>tidak</w:t>
      </w:r>
      <w:proofErr w:type="spellEnd"/>
      <w:r w:rsidR="00A8432A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A8432A">
        <w:rPr>
          <w:rFonts w:ascii="Cambria" w:hAnsi="Cambria" w:cs="Cambria"/>
          <w:sz w:val="26"/>
          <w:szCs w:val="26"/>
          <w:lang w:val="en-US" w:eastAsia="id-ID"/>
        </w:rPr>
        <w:t>banyak</w:t>
      </w:r>
      <w:proofErr w:type="spellEnd"/>
      <w:r w:rsidR="00A8432A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A8432A">
        <w:rPr>
          <w:rFonts w:ascii="Cambria" w:hAnsi="Cambria" w:cs="Cambria"/>
          <w:sz w:val="26"/>
          <w:szCs w:val="26"/>
          <w:lang w:val="en-US" w:eastAsia="id-ID"/>
        </w:rPr>
        <w:t>peserta</w:t>
      </w:r>
      <w:proofErr w:type="spellEnd"/>
      <w:r w:rsidR="00A8432A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A8432A">
        <w:rPr>
          <w:rFonts w:ascii="Cambria" w:hAnsi="Cambria" w:cs="Cambria"/>
          <w:sz w:val="26"/>
          <w:szCs w:val="26"/>
          <w:lang w:val="en-US" w:eastAsia="id-ID"/>
        </w:rPr>
        <w:t>didik</w:t>
      </w:r>
      <w:proofErr w:type="spellEnd"/>
      <w:r w:rsidR="00A8432A"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 w:rsidR="00A8432A">
        <w:rPr>
          <w:rFonts w:ascii="Cambria" w:hAnsi="Cambria" w:cs="Cambria"/>
          <w:sz w:val="26"/>
          <w:szCs w:val="26"/>
          <w:lang w:val="en-US" w:eastAsia="id-ID"/>
        </w:rPr>
        <w:t>menyukai</w:t>
      </w:r>
      <w:proofErr w:type="spellEnd"/>
      <w:r w:rsidR="00A8432A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A8432A">
        <w:rPr>
          <w:rFonts w:ascii="Cambria" w:hAnsi="Cambria" w:cs="Cambria"/>
          <w:sz w:val="26"/>
          <w:szCs w:val="26"/>
          <w:lang w:val="en-US" w:eastAsia="id-ID"/>
        </w:rPr>
        <w:t>pembelajaran</w:t>
      </w:r>
      <w:proofErr w:type="spellEnd"/>
      <w:r w:rsidR="00A8432A">
        <w:rPr>
          <w:rFonts w:ascii="Cambria" w:hAnsi="Cambria" w:cs="Cambria"/>
          <w:sz w:val="26"/>
          <w:szCs w:val="26"/>
          <w:lang w:val="en-US" w:eastAsia="id-ID"/>
        </w:rPr>
        <w:t xml:space="preserve"> IPA, </w:t>
      </w:r>
      <w:proofErr w:type="spellStart"/>
      <w:r w:rsidR="00A8432A">
        <w:rPr>
          <w:rFonts w:ascii="Cambria" w:hAnsi="Cambria" w:cs="Cambria"/>
          <w:sz w:val="26"/>
          <w:szCs w:val="26"/>
          <w:lang w:val="en-US" w:eastAsia="id-ID"/>
        </w:rPr>
        <w:t>karena</w:t>
      </w:r>
      <w:proofErr w:type="spellEnd"/>
      <w:r w:rsidR="00A8432A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A8432A">
        <w:rPr>
          <w:rFonts w:ascii="Cambria" w:hAnsi="Cambria" w:cs="Cambria"/>
          <w:sz w:val="26"/>
          <w:szCs w:val="26"/>
          <w:lang w:val="en-US" w:eastAsia="id-ID"/>
        </w:rPr>
        <w:t>dianggap</w:t>
      </w:r>
      <w:proofErr w:type="spellEnd"/>
      <w:r w:rsidR="00A8432A"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="00A8432A">
        <w:rPr>
          <w:rFonts w:ascii="Cambria" w:hAnsi="Cambria" w:cs="Cambria"/>
          <w:sz w:val="26"/>
          <w:szCs w:val="26"/>
          <w:lang w:val="en-US" w:eastAsia="id-ID"/>
        </w:rPr>
        <w:t>sukar</w:t>
      </w:r>
      <w:proofErr w:type="spellEnd"/>
      <w:r w:rsidR="00A8432A">
        <w:rPr>
          <w:rFonts w:ascii="Cambria" w:hAnsi="Cambria" w:cs="Cambria"/>
          <w:sz w:val="26"/>
          <w:szCs w:val="26"/>
          <w:lang w:val="en-US" w:eastAsia="id-ID"/>
        </w:rPr>
        <w:t>.</w:t>
      </w:r>
      <w:proofErr w:type="gramEnd"/>
    </w:p>
    <w:p w:rsidR="00DD0ECD" w:rsidRDefault="00A8432A" w:rsidP="00A8432A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>Acara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8432A">
        <w:rPr>
          <w:rFonts w:ascii="Cambria" w:hAnsi="Cambria" w:cs="Cambria"/>
          <w:i/>
          <w:color w:val="E36C0A" w:themeColor="accent6" w:themeShade="BF"/>
          <w:sz w:val="26"/>
          <w:szCs w:val="26"/>
          <w:lang w:val="en-US" w:eastAsia="id-ID"/>
        </w:rPr>
        <w:t>Pembinaan</w:t>
      </w:r>
      <w:proofErr w:type="spellEnd"/>
      <w:r w:rsidRPr="00A8432A">
        <w:rPr>
          <w:rFonts w:ascii="Cambria" w:hAnsi="Cambria" w:cs="Cambria"/>
          <w:i/>
          <w:color w:val="E36C0A" w:themeColor="accent6" w:themeShade="BF"/>
          <w:sz w:val="26"/>
          <w:szCs w:val="26"/>
          <w:lang w:val="en-US" w:eastAsia="id-ID"/>
        </w:rPr>
        <w:t xml:space="preserve"> </w:t>
      </w:r>
      <w:proofErr w:type="spellStart"/>
      <w:r w:rsidRPr="00A8432A">
        <w:rPr>
          <w:rFonts w:ascii="Cambria" w:hAnsi="Cambria" w:cs="Cambria"/>
          <w:i/>
          <w:color w:val="E36C0A" w:themeColor="accent6" w:themeShade="BF"/>
          <w:sz w:val="26"/>
          <w:szCs w:val="26"/>
          <w:lang w:val="en-US" w:eastAsia="id-ID"/>
        </w:rPr>
        <w:t>Profesionalisme</w:t>
      </w:r>
      <w:proofErr w:type="spellEnd"/>
      <w:r w:rsidRPr="00A8432A">
        <w:rPr>
          <w:rFonts w:ascii="Cambria" w:hAnsi="Cambria" w:cs="Cambria"/>
          <w:i/>
          <w:color w:val="E36C0A" w:themeColor="accent6" w:themeShade="BF"/>
          <w:sz w:val="26"/>
          <w:szCs w:val="26"/>
          <w:lang w:val="en-US" w:eastAsia="id-ID"/>
        </w:rPr>
        <w:t xml:space="preserve"> Guru IPA </w:t>
      </w:r>
      <w:proofErr w:type="spellStart"/>
      <w:r w:rsidRPr="00A8432A">
        <w:rPr>
          <w:rFonts w:ascii="Cambria" w:hAnsi="Cambria" w:cs="Cambria"/>
          <w:i/>
          <w:color w:val="E36C0A" w:themeColor="accent6" w:themeShade="BF"/>
          <w:sz w:val="26"/>
          <w:szCs w:val="26"/>
          <w:lang w:val="en-US" w:eastAsia="id-ID"/>
        </w:rPr>
        <w:t>Berbasis</w:t>
      </w:r>
      <w:proofErr w:type="spellEnd"/>
      <w:r w:rsidRPr="00A8432A">
        <w:rPr>
          <w:rFonts w:ascii="Cambria" w:hAnsi="Cambria" w:cs="Cambria"/>
          <w:i/>
          <w:color w:val="E36C0A" w:themeColor="accent6" w:themeShade="BF"/>
          <w:sz w:val="26"/>
          <w:szCs w:val="26"/>
          <w:lang w:val="en-US" w:eastAsia="id-ID"/>
        </w:rPr>
        <w:t xml:space="preserve"> </w:t>
      </w:r>
      <w:proofErr w:type="spellStart"/>
      <w:r w:rsidRPr="00A8432A">
        <w:rPr>
          <w:rFonts w:ascii="Cambria" w:hAnsi="Cambria" w:cs="Cambria"/>
          <w:i/>
          <w:color w:val="E36C0A" w:themeColor="accent6" w:themeShade="BF"/>
          <w:sz w:val="26"/>
          <w:szCs w:val="26"/>
          <w:lang w:val="en-US" w:eastAsia="id-ID"/>
        </w:rPr>
        <w:t>Literasi</w:t>
      </w:r>
      <w:proofErr w:type="spellEnd"/>
      <w:r w:rsidRPr="00A8432A">
        <w:rPr>
          <w:rFonts w:ascii="Cambria" w:hAnsi="Cambria" w:cs="Cambria"/>
          <w:i/>
          <w:color w:val="E36C0A" w:themeColor="accent6" w:themeShade="BF"/>
          <w:sz w:val="26"/>
          <w:szCs w:val="26"/>
          <w:lang w:val="en-US" w:eastAsia="id-ID"/>
        </w:rPr>
        <w:t xml:space="preserve"> </w:t>
      </w:r>
      <w:proofErr w:type="spellStart"/>
      <w:r w:rsidRPr="00A8432A">
        <w:rPr>
          <w:rFonts w:ascii="Cambria" w:hAnsi="Cambria" w:cs="Cambria"/>
          <w:i/>
          <w:color w:val="E36C0A" w:themeColor="accent6" w:themeShade="BF"/>
          <w:sz w:val="26"/>
          <w:szCs w:val="26"/>
          <w:lang w:val="en-US" w:eastAsia="id-ID"/>
        </w:rPr>
        <w:t>Sains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dilaksanakan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gedung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Aula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Rektorat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  <w:proofErr w:type="gramEnd"/>
    </w:p>
    <w:p w:rsidR="00A8432A" w:rsidRDefault="00A8432A" w:rsidP="00A8432A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Paradigma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proses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pembelajaran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IPA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perlu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dipadukan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menerapkan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lingkungan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sekolah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secara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menarik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efesien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efektif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Standar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Kopetensi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Kopetensi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Dasar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>akan</w:t>
      </w:r>
      <w:proofErr w:type="spellEnd"/>
      <w:proofErr w:type="gram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dicapai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peserta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didik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DD0ECD" w:rsidRDefault="00A8432A" w:rsidP="00DD0ECD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r>
        <w:rPr>
          <w:rFonts w:ascii="Cambria" w:hAnsi="Cambria" w:cs="Cambria"/>
          <w:noProof/>
          <w:sz w:val="26"/>
          <w:szCs w:val="26"/>
          <w:lang w:val="en-US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066800" cy="1323975"/>
            <wp:effectExtent l="19050" t="0" r="0" b="0"/>
            <wp:wrapTight wrapText="bothSides">
              <wp:wrapPolygon edited="0">
                <wp:start x="-386" y="0"/>
                <wp:lineTo x="-386" y="21445"/>
                <wp:lineTo x="21600" y="21445"/>
                <wp:lineTo x="21600" y="0"/>
                <wp:lineTo x="-386" y="0"/>
              </wp:wrapPolygon>
            </wp:wrapTight>
            <wp:docPr id="4" name="Picture 4" descr="C:\Users\Administrator\Downloads\Compressed\unpak_mgmp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ownloads\Compressed\unpak_mgmp_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Kegiatan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pembinaan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profesionalisme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guru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berbasis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literasi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sain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diselenggarakan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8432A">
        <w:rPr>
          <w:rFonts w:ascii="Cambria" w:hAnsi="Cambria" w:cs="Cambria"/>
          <w:color w:val="00B050"/>
          <w:sz w:val="26"/>
          <w:szCs w:val="26"/>
          <w:lang w:val="en-US" w:eastAsia="id-ID"/>
        </w:rPr>
        <w:t>Prodi</w:t>
      </w:r>
      <w:proofErr w:type="spellEnd"/>
      <w:r w:rsidRPr="00A8432A">
        <w:rPr>
          <w:rFonts w:ascii="Cambria" w:hAnsi="Cambria" w:cs="Cambria"/>
          <w:color w:val="00B050"/>
          <w:sz w:val="26"/>
          <w:szCs w:val="26"/>
          <w:lang w:val="en-US" w:eastAsia="id-ID"/>
        </w:rPr>
        <w:t xml:space="preserve"> </w:t>
      </w:r>
      <w:proofErr w:type="spellStart"/>
      <w:r w:rsidRPr="00A8432A">
        <w:rPr>
          <w:rFonts w:ascii="Cambria" w:hAnsi="Cambria" w:cs="Cambria"/>
          <w:color w:val="00B050"/>
          <w:sz w:val="26"/>
          <w:szCs w:val="26"/>
          <w:lang w:val="en-US" w:eastAsia="id-ID"/>
        </w:rPr>
        <w:t>Pendidikan</w:t>
      </w:r>
      <w:proofErr w:type="spellEnd"/>
      <w:r w:rsidRPr="00A8432A">
        <w:rPr>
          <w:rFonts w:ascii="Cambria" w:hAnsi="Cambria" w:cs="Cambria"/>
          <w:color w:val="00B050"/>
          <w:sz w:val="26"/>
          <w:szCs w:val="26"/>
          <w:lang w:val="en-US" w:eastAsia="id-ID"/>
        </w:rPr>
        <w:t xml:space="preserve"> </w:t>
      </w:r>
      <w:proofErr w:type="spellStart"/>
      <w:r w:rsidRPr="00A8432A">
        <w:rPr>
          <w:rFonts w:ascii="Cambria" w:hAnsi="Cambria" w:cs="Cambria"/>
          <w:color w:val="00B050"/>
          <w:sz w:val="26"/>
          <w:szCs w:val="26"/>
          <w:lang w:val="en-US" w:eastAsia="id-ID"/>
        </w:rPr>
        <w:t>Ilmu</w:t>
      </w:r>
      <w:proofErr w:type="spellEnd"/>
      <w:r w:rsidRPr="00A8432A">
        <w:rPr>
          <w:rFonts w:ascii="Cambria" w:hAnsi="Cambria" w:cs="Cambria"/>
          <w:color w:val="00B050"/>
          <w:sz w:val="26"/>
          <w:szCs w:val="26"/>
          <w:lang w:val="en-US" w:eastAsia="id-ID"/>
        </w:rPr>
        <w:t xml:space="preserve"> </w:t>
      </w:r>
      <w:proofErr w:type="spellStart"/>
      <w:r w:rsidRPr="00A8432A">
        <w:rPr>
          <w:rFonts w:ascii="Cambria" w:hAnsi="Cambria" w:cs="Cambria"/>
          <w:color w:val="00B050"/>
          <w:sz w:val="26"/>
          <w:szCs w:val="26"/>
          <w:lang w:val="en-US" w:eastAsia="id-ID"/>
        </w:rPr>
        <w:t>Pengetahuan</w:t>
      </w:r>
      <w:proofErr w:type="spellEnd"/>
      <w:r w:rsidRPr="00A8432A">
        <w:rPr>
          <w:rFonts w:ascii="Cambria" w:hAnsi="Cambria" w:cs="Cambria"/>
          <w:color w:val="00B050"/>
          <w:sz w:val="26"/>
          <w:szCs w:val="26"/>
          <w:lang w:val="en-US" w:eastAsia="id-ID"/>
        </w:rPr>
        <w:t xml:space="preserve"> </w:t>
      </w:r>
      <w:proofErr w:type="spellStart"/>
      <w:r w:rsidRPr="00A8432A">
        <w:rPr>
          <w:rFonts w:ascii="Cambria" w:hAnsi="Cambria" w:cs="Cambria"/>
          <w:color w:val="00B050"/>
          <w:sz w:val="26"/>
          <w:szCs w:val="26"/>
          <w:lang w:val="en-US" w:eastAsia="id-ID"/>
        </w:rPr>
        <w:t>Alam</w:t>
      </w:r>
      <w:proofErr w:type="spellEnd"/>
      <w:r w:rsidRPr="00A8432A">
        <w:rPr>
          <w:rFonts w:ascii="Cambria" w:hAnsi="Cambria" w:cs="Cambria"/>
          <w:color w:val="00B050"/>
          <w:sz w:val="26"/>
          <w:szCs w:val="26"/>
          <w:lang w:val="en-US" w:eastAsia="id-ID"/>
        </w:rPr>
        <w:t xml:space="preserve"> </w:t>
      </w:r>
      <w:proofErr w:type="spellStart"/>
      <w:r w:rsidRPr="00A8432A">
        <w:rPr>
          <w:rFonts w:ascii="Cambria" w:hAnsi="Cambria" w:cs="Cambria"/>
          <w:color w:val="00B050"/>
          <w:sz w:val="26"/>
          <w:szCs w:val="26"/>
          <w:lang w:val="en-US" w:eastAsia="id-ID"/>
        </w:rPr>
        <w:t>Pascasarjana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8432A">
        <w:rPr>
          <w:rFonts w:ascii="Cambria" w:hAnsi="Cambria" w:cs="Cambria"/>
          <w:color w:val="C00000"/>
          <w:sz w:val="26"/>
          <w:szCs w:val="26"/>
          <w:lang w:val="en-US" w:eastAsia="id-ID"/>
        </w:rPr>
        <w:t>Musyawarah</w:t>
      </w:r>
      <w:proofErr w:type="spellEnd"/>
      <w:r w:rsidRPr="00A8432A">
        <w:rPr>
          <w:rFonts w:ascii="Cambria" w:hAnsi="Cambria" w:cs="Cambria"/>
          <w:color w:val="C00000"/>
          <w:sz w:val="26"/>
          <w:szCs w:val="26"/>
          <w:lang w:val="en-US" w:eastAsia="id-ID"/>
        </w:rPr>
        <w:t xml:space="preserve"> Guru Mata </w:t>
      </w:r>
      <w:proofErr w:type="spellStart"/>
      <w:r w:rsidRPr="00A8432A">
        <w:rPr>
          <w:rFonts w:ascii="Cambria" w:hAnsi="Cambria" w:cs="Cambria"/>
          <w:color w:val="C00000"/>
          <w:sz w:val="26"/>
          <w:szCs w:val="26"/>
          <w:lang w:val="en-US" w:eastAsia="id-ID"/>
        </w:rPr>
        <w:t>Pelajaran</w:t>
      </w:r>
      <w:proofErr w:type="spellEnd"/>
      <w:r w:rsidRPr="00A8432A">
        <w:rPr>
          <w:rFonts w:ascii="Cambria" w:hAnsi="Cambria" w:cs="Cambria"/>
          <w:color w:val="C00000"/>
          <w:sz w:val="26"/>
          <w:szCs w:val="26"/>
          <w:lang w:val="en-US" w:eastAsia="id-ID"/>
        </w:rPr>
        <w:t xml:space="preserve"> (MGMP)</w:t>
      </w:r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melibatkan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25 guru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Sekolah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Menengah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Pertama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kota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Bogor. Agar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konten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Program for </w:t>
      </w:r>
      <w:r w:rsidRPr="00A8432A">
        <w:rPr>
          <w:rFonts w:ascii="Cambria" w:hAnsi="Cambria" w:cs="Cambria"/>
          <w:color w:val="E36C0A" w:themeColor="accent6" w:themeShade="BF"/>
          <w:sz w:val="26"/>
          <w:szCs w:val="26"/>
          <w:lang w:val="en-US" w:eastAsia="id-ID"/>
        </w:rPr>
        <w:t>International Student Assessment (PISA)</w:t>
      </w:r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menekankan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pada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penguasaan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proses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pemahaman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menerapkan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pengetahuan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berbagai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situasi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berupa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Literasi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membaca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literasi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matematika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literasi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sains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A8432A" w:rsidRDefault="00A8432A" w:rsidP="00A8432A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Hasil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penilaian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PISA,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bahwa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rendahnya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literasi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sain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pembelajaran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IPA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belum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integrasi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oleh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karenanya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diperlukan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kegiatan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pembinaan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terhadap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guru-guru IPA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guna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melaksanakan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proses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pembelajaran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lebih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baik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menyenangkan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kontek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pembelajaran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peserta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didiknya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. </w:t>
      </w:r>
      <w:proofErr w:type="spellStart"/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>Sehingga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dapat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merubah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agar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peserta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didik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menyukai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bidang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kajian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IPA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dengan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kemampuan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berpikir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logis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kritis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kreatif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serta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dapat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berargumentasi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secara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benar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  <w:proofErr w:type="gramEnd"/>
    </w:p>
    <w:p w:rsidR="00A8432A" w:rsidRDefault="00A8432A" w:rsidP="00A8432A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r>
        <w:rPr>
          <w:rFonts w:ascii="Cambria" w:hAnsi="Cambria" w:cs="Cambria"/>
          <w:noProof/>
          <w:sz w:val="26"/>
          <w:szCs w:val="26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798195</wp:posOffset>
            </wp:positionV>
            <wp:extent cx="1066800" cy="1390650"/>
            <wp:effectExtent l="19050" t="0" r="0" b="0"/>
            <wp:wrapTight wrapText="bothSides">
              <wp:wrapPolygon edited="0">
                <wp:start x="-386" y="0"/>
                <wp:lineTo x="-386" y="21304"/>
                <wp:lineTo x="21600" y="21304"/>
                <wp:lineTo x="21600" y="0"/>
                <wp:lineTo x="-386" y="0"/>
              </wp:wrapPolygon>
            </wp:wrapTight>
            <wp:docPr id="5" name="Picture 5" descr="C:\Users\Administrator\Downloads\Compressed\unpak_mgmp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ownloads\Compressed\unpak_mgmp_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Kehadiran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Rektor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8432A">
        <w:rPr>
          <w:rFonts w:ascii="Cambria" w:hAnsi="Cambria" w:cs="Cambria"/>
          <w:color w:val="0070C0"/>
          <w:sz w:val="26"/>
          <w:szCs w:val="26"/>
          <w:lang w:val="en-US" w:eastAsia="id-ID"/>
        </w:rPr>
        <w:t>Dr.H</w:t>
      </w:r>
      <w:proofErr w:type="spellEnd"/>
      <w:r w:rsidRPr="00A8432A">
        <w:rPr>
          <w:rFonts w:ascii="Cambria" w:hAnsi="Cambria" w:cs="Cambria"/>
          <w:color w:val="0070C0"/>
          <w:sz w:val="26"/>
          <w:szCs w:val="26"/>
          <w:lang w:val="en-US" w:eastAsia="id-ID"/>
        </w:rPr>
        <w:t xml:space="preserve">. </w:t>
      </w:r>
      <w:proofErr w:type="spellStart"/>
      <w:r w:rsidRPr="00A8432A">
        <w:rPr>
          <w:rFonts w:ascii="Cambria" w:hAnsi="Cambria" w:cs="Cambria"/>
          <w:color w:val="0070C0"/>
          <w:sz w:val="26"/>
          <w:szCs w:val="26"/>
          <w:lang w:val="en-US" w:eastAsia="id-ID"/>
        </w:rPr>
        <w:t>Bibin</w:t>
      </w:r>
      <w:proofErr w:type="spellEnd"/>
      <w:r w:rsidRPr="00A8432A">
        <w:rPr>
          <w:rFonts w:ascii="Cambria" w:hAnsi="Cambria" w:cs="Cambria"/>
          <w:color w:val="0070C0"/>
          <w:sz w:val="26"/>
          <w:szCs w:val="26"/>
          <w:lang w:val="en-US" w:eastAsia="id-ID"/>
        </w:rPr>
        <w:t xml:space="preserve"> </w:t>
      </w:r>
      <w:proofErr w:type="spellStart"/>
      <w:r w:rsidRPr="00A8432A">
        <w:rPr>
          <w:rFonts w:ascii="Cambria" w:hAnsi="Cambria" w:cs="Cambria"/>
          <w:color w:val="0070C0"/>
          <w:sz w:val="26"/>
          <w:szCs w:val="26"/>
          <w:lang w:val="en-US" w:eastAsia="id-ID"/>
        </w:rPr>
        <w:t>Rubini</w:t>
      </w:r>
      <w:proofErr w:type="spellEnd"/>
      <w:r w:rsidRPr="00A8432A">
        <w:rPr>
          <w:rFonts w:ascii="Cambria" w:hAnsi="Cambria" w:cs="Cambria"/>
          <w:color w:val="0070C0"/>
          <w:sz w:val="26"/>
          <w:szCs w:val="26"/>
          <w:lang w:val="en-US" w:eastAsia="id-ID"/>
        </w:rPr>
        <w:t xml:space="preserve">, </w:t>
      </w:r>
      <w:proofErr w:type="spellStart"/>
      <w:r w:rsidRPr="00A8432A">
        <w:rPr>
          <w:rFonts w:ascii="Cambria" w:hAnsi="Cambria" w:cs="Cambria"/>
          <w:color w:val="0070C0"/>
          <w:sz w:val="26"/>
          <w:szCs w:val="26"/>
          <w:lang w:val="en-US" w:eastAsia="id-ID"/>
        </w:rPr>
        <w:t>M.Pd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bersama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8432A">
        <w:rPr>
          <w:rFonts w:ascii="Cambria" w:hAnsi="Cambria" w:cs="Cambria"/>
          <w:color w:val="7030A0"/>
          <w:sz w:val="26"/>
          <w:szCs w:val="26"/>
          <w:lang w:val="en-US" w:eastAsia="id-ID"/>
        </w:rPr>
        <w:t>H.Fahrudin</w:t>
      </w:r>
      <w:proofErr w:type="spellEnd"/>
      <w:r w:rsidRPr="00A8432A">
        <w:rPr>
          <w:rFonts w:ascii="Cambria" w:hAnsi="Cambria" w:cs="Cambria"/>
          <w:color w:val="7030A0"/>
          <w:sz w:val="26"/>
          <w:szCs w:val="26"/>
          <w:lang w:val="en-US" w:eastAsia="id-ID"/>
        </w:rPr>
        <w:t xml:space="preserve">, </w:t>
      </w:r>
      <w:proofErr w:type="spellStart"/>
      <w:r w:rsidRPr="00A8432A">
        <w:rPr>
          <w:rFonts w:ascii="Cambria" w:hAnsi="Cambria" w:cs="Cambria"/>
          <w:color w:val="7030A0"/>
          <w:sz w:val="26"/>
          <w:szCs w:val="26"/>
          <w:lang w:val="en-US" w:eastAsia="id-ID"/>
        </w:rPr>
        <w:t>S.Pd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selaku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PLt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Kepala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Dinas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Pendidikan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Kota Bogor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secara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resmi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membuka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acara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 w:rsidRPr="00A8432A">
        <w:rPr>
          <w:rFonts w:ascii="Cambria" w:hAnsi="Cambria" w:cs="Cambria"/>
          <w:i/>
          <w:color w:val="FF0000"/>
          <w:sz w:val="26"/>
          <w:szCs w:val="26"/>
          <w:lang w:val="en-US" w:eastAsia="id-ID"/>
        </w:rPr>
        <w:t>Pembinaan</w:t>
      </w:r>
      <w:proofErr w:type="spellEnd"/>
      <w:r w:rsidRPr="00A8432A">
        <w:rPr>
          <w:rFonts w:ascii="Cambria" w:hAnsi="Cambria" w:cs="Cambria"/>
          <w:i/>
          <w:color w:val="FF0000"/>
          <w:sz w:val="26"/>
          <w:szCs w:val="26"/>
          <w:lang w:val="en-US" w:eastAsia="id-ID"/>
        </w:rPr>
        <w:t xml:space="preserve"> </w:t>
      </w:r>
      <w:proofErr w:type="spellStart"/>
      <w:r w:rsidRPr="00A8432A">
        <w:rPr>
          <w:rFonts w:ascii="Cambria" w:hAnsi="Cambria" w:cs="Cambria"/>
          <w:i/>
          <w:color w:val="FF0000"/>
          <w:sz w:val="26"/>
          <w:szCs w:val="26"/>
          <w:lang w:val="en-US" w:eastAsia="id-ID"/>
        </w:rPr>
        <w:t>Profesionalisme</w:t>
      </w:r>
      <w:proofErr w:type="spellEnd"/>
      <w:r w:rsidRPr="00A8432A">
        <w:rPr>
          <w:rFonts w:ascii="Cambria" w:hAnsi="Cambria" w:cs="Cambria"/>
          <w:i/>
          <w:color w:val="FF0000"/>
          <w:sz w:val="26"/>
          <w:szCs w:val="26"/>
          <w:lang w:val="en-US" w:eastAsia="id-ID"/>
        </w:rPr>
        <w:t xml:space="preserve"> Guru IPA SMP </w:t>
      </w:r>
      <w:proofErr w:type="spellStart"/>
      <w:r w:rsidRPr="00A8432A">
        <w:rPr>
          <w:rFonts w:ascii="Cambria" w:hAnsi="Cambria" w:cs="Cambria"/>
          <w:i/>
          <w:color w:val="FF0000"/>
          <w:sz w:val="26"/>
          <w:szCs w:val="26"/>
          <w:lang w:val="en-US" w:eastAsia="id-ID"/>
        </w:rPr>
        <w:t>Berbasis</w:t>
      </w:r>
      <w:proofErr w:type="spellEnd"/>
      <w:r w:rsidRPr="00A8432A">
        <w:rPr>
          <w:rFonts w:ascii="Cambria" w:hAnsi="Cambria" w:cs="Cambria"/>
          <w:i/>
          <w:color w:val="FF0000"/>
          <w:sz w:val="26"/>
          <w:szCs w:val="26"/>
          <w:lang w:val="en-US" w:eastAsia="id-ID"/>
        </w:rPr>
        <w:t xml:space="preserve"> </w:t>
      </w:r>
      <w:proofErr w:type="spellStart"/>
      <w:r w:rsidRPr="00A8432A">
        <w:rPr>
          <w:rFonts w:ascii="Cambria" w:hAnsi="Cambria" w:cs="Cambria"/>
          <w:i/>
          <w:color w:val="FF0000"/>
          <w:sz w:val="26"/>
          <w:szCs w:val="26"/>
          <w:lang w:val="en-US" w:eastAsia="id-ID"/>
        </w:rPr>
        <w:t>Literasi</w:t>
      </w:r>
      <w:proofErr w:type="spellEnd"/>
      <w:r w:rsidRPr="00A8432A">
        <w:rPr>
          <w:rFonts w:ascii="Cambria" w:hAnsi="Cambria" w:cs="Cambria"/>
          <w:i/>
          <w:color w:val="FF0000"/>
          <w:sz w:val="26"/>
          <w:szCs w:val="26"/>
          <w:lang w:val="en-US" w:eastAsia="id-ID"/>
        </w:rPr>
        <w:t xml:space="preserve"> </w:t>
      </w:r>
      <w:proofErr w:type="spellStart"/>
      <w:r w:rsidRPr="00A8432A">
        <w:rPr>
          <w:rFonts w:ascii="Cambria" w:hAnsi="Cambria" w:cs="Cambria"/>
          <w:i/>
          <w:color w:val="FF0000"/>
          <w:sz w:val="26"/>
          <w:szCs w:val="26"/>
          <w:lang w:val="en-US" w:eastAsia="id-ID"/>
        </w:rPr>
        <w:t>Sains</w:t>
      </w:r>
      <w:proofErr w:type="spellEnd"/>
      <w:r w:rsidRPr="00A8432A">
        <w:rPr>
          <w:rFonts w:ascii="Cambria" w:hAnsi="Cambria" w:cs="Cambria"/>
          <w:i/>
          <w:color w:val="FF0000"/>
          <w:sz w:val="26"/>
          <w:szCs w:val="26"/>
          <w:lang w:val="en-US" w:eastAsia="id-ID"/>
        </w:rPr>
        <w:t>.</w:t>
      </w:r>
    </w:p>
    <w:p w:rsidR="00A8432A" w:rsidRDefault="00A8432A" w:rsidP="00A8432A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val="en-US"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Prodi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Pendidikan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Ilmu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Pengetahuan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Pascasarjana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Universitas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Pakuan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terus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berperan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aktif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mensinergikan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guru IPA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Sekolah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Menengah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Pertama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Kota Bogor agar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dapat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meningkatkan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>keprofesiannya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,</w:t>
      </w:r>
      <w:proofErr w:type="gram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proses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pembelajaran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IPA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Literasi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Sains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terhadap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peserta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didik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dikemas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secara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terpadu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A8432A" w:rsidRDefault="00A8432A" w:rsidP="00A8432A">
      <w:pPr>
        <w:autoSpaceDE w:val="0"/>
        <w:autoSpaceDN w:val="0"/>
        <w:adjustRightInd w:val="0"/>
        <w:rPr>
          <w:rFonts w:ascii="Cambria" w:hAnsi="Cambria" w:cs="Cambria"/>
          <w:sz w:val="26"/>
          <w:szCs w:val="26"/>
          <w:lang w:eastAsia="id-ID"/>
        </w:rPr>
      </w:pP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Diperlukannya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>cara</w:t>
      </w:r>
      <w:proofErr w:type="spellEnd"/>
      <w:proofErr w:type="gram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pembelajaran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dapat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menyiapkan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peserta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didik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untuk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membuka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pola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berpikir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tentang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dunia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IPA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teknologi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.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Peserta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didik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dapat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membangun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pengetahuannya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melalui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kerja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ilmiah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kerja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proofErr w:type="gramStart"/>
      <w:r>
        <w:rPr>
          <w:rFonts w:ascii="Cambria" w:hAnsi="Cambria" w:cs="Cambria"/>
          <w:sz w:val="26"/>
          <w:szCs w:val="26"/>
          <w:lang w:val="en-US" w:eastAsia="id-ID"/>
        </w:rPr>
        <w:t>sama</w:t>
      </w:r>
      <w:proofErr w:type="spellEnd"/>
      <w:proofErr w:type="gram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dalam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kelompok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belajar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berinteraksi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pandai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berkomunikasi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,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serta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ada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nilai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kejujuran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yang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dimiliki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peserta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 xml:space="preserve"> </w:t>
      </w:r>
      <w:proofErr w:type="spellStart"/>
      <w:r>
        <w:rPr>
          <w:rFonts w:ascii="Cambria" w:hAnsi="Cambria" w:cs="Cambria"/>
          <w:sz w:val="26"/>
          <w:szCs w:val="26"/>
          <w:lang w:val="en-US" w:eastAsia="id-ID"/>
        </w:rPr>
        <w:t>didiknya</w:t>
      </w:r>
      <w:proofErr w:type="spellEnd"/>
      <w:r>
        <w:rPr>
          <w:rFonts w:ascii="Cambria" w:hAnsi="Cambria" w:cs="Cambria"/>
          <w:sz w:val="26"/>
          <w:szCs w:val="26"/>
          <w:lang w:val="en-US" w:eastAsia="id-ID"/>
        </w:rPr>
        <w:t>.</w:t>
      </w:r>
    </w:p>
    <w:p w:rsidR="00DD0ECD" w:rsidRPr="00DD0ECD" w:rsidRDefault="00E654F1" w:rsidP="00DD0ECD">
      <w:pPr>
        <w:shd w:val="clear" w:color="auto" w:fill="FFFFFF"/>
        <w:autoSpaceDE w:val="0"/>
        <w:autoSpaceDN w:val="0"/>
        <w:adjustRightInd w:val="0"/>
        <w:spacing w:after="264" w:line="240" w:lineRule="auto"/>
        <w:jc w:val="right"/>
        <w:rPr>
          <w:rFonts w:ascii="Cambria" w:hAnsi="Cambria"/>
          <w:sz w:val="20"/>
          <w:szCs w:val="20"/>
          <w:lang w:val="en-US"/>
        </w:rPr>
      </w:pPr>
      <w:r>
        <w:pict>
          <v:rect id="_x0000_i1025" style="width:0;height:1.5pt" o:hralign="center" o:hrstd="t" o:hr="t" fillcolor="#a0a0a0" stroked="f"/>
        </w:pict>
      </w:r>
      <w:r w:rsidR="00B77FE9">
        <w:rPr>
          <w:rFonts w:ascii="Cambria" w:hAnsi="Cambria"/>
          <w:sz w:val="20"/>
          <w:szCs w:val="20"/>
        </w:rPr>
        <w:t>Copyright © 2017</w:t>
      </w:r>
      <w:r w:rsidR="00D40C01" w:rsidRPr="00AB3204">
        <w:rPr>
          <w:rFonts w:ascii="Cambria" w:hAnsi="Cambria"/>
          <w:sz w:val="20"/>
          <w:szCs w:val="20"/>
        </w:rPr>
        <w:t>, PUTIK – Universitas Pakua</w:t>
      </w:r>
      <w:r w:rsidR="00C005DA">
        <w:rPr>
          <w:rFonts w:ascii="Cambria" w:hAnsi="Cambria"/>
          <w:sz w:val="20"/>
          <w:szCs w:val="20"/>
        </w:rPr>
        <w:t>n</w:t>
      </w:r>
    </w:p>
    <w:sectPr w:rsidR="00DD0ECD" w:rsidRPr="00DD0ECD" w:rsidSect="00E10B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56E38"/>
    <w:multiLevelType w:val="hybridMultilevel"/>
    <w:tmpl w:val="CD26AC82"/>
    <w:lvl w:ilvl="0" w:tplc="71CE59F6">
      <w:numFmt w:val="bullet"/>
      <w:lvlText w:val="-"/>
      <w:lvlJc w:val="left"/>
      <w:pPr>
        <w:ind w:left="720" w:hanging="360"/>
      </w:pPr>
      <w:rPr>
        <w:rFonts w:ascii="Cambria" w:eastAsia="Calibri" w:hAnsi="Cambria" w:cs="Cambri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084F19"/>
    <w:multiLevelType w:val="hybridMultilevel"/>
    <w:tmpl w:val="53A0A47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D5AE6"/>
    <w:multiLevelType w:val="hybridMultilevel"/>
    <w:tmpl w:val="C7164E5A"/>
    <w:lvl w:ilvl="0" w:tplc="C05E68DE">
      <w:start w:val="1"/>
      <w:numFmt w:val="bullet"/>
      <w:lvlText w:val="•"/>
      <w:lvlJc w:val="left"/>
      <w:pPr>
        <w:ind w:left="720" w:hanging="360"/>
      </w:pPr>
      <w:rPr>
        <w:rFonts w:ascii="Cambria" w:hAnsi="Cambri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Lucida Console" w:hAnsi="Lucida Console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Lucida Console" w:hAnsi="Lucida Console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Lucida Console" w:hAnsi="Lucida Console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0981"/>
    <w:rsid w:val="00002F91"/>
    <w:rsid w:val="00017419"/>
    <w:rsid w:val="00026231"/>
    <w:rsid w:val="0003661B"/>
    <w:rsid w:val="00057919"/>
    <w:rsid w:val="00067DC1"/>
    <w:rsid w:val="00070D35"/>
    <w:rsid w:val="00076E67"/>
    <w:rsid w:val="00081A15"/>
    <w:rsid w:val="00084260"/>
    <w:rsid w:val="000A6895"/>
    <w:rsid w:val="000A7DC3"/>
    <w:rsid w:val="000E1B1C"/>
    <w:rsid w:val="000E41E7"/>
    <w:rsid w:val="00116897"/>
    <w:rsid w:val="00126B68"/>
    <w:rsid w:val="00141C9C"/>
    <w:rsid w:val="00145744"/>
    <w:rsid w:val="00154EF3"/>
    <w:rsid w:val="001562E7"/>
    <w:rsid w:val="001646A1"/>
    <w:rsid w:val="00177059"/>
    <w:rsid w:val="0018562B"/>
    <w:rsid w:val="00187211"/>
    <w:rsid w:val="00192CF8"/>
    <w:rsid w:val="001A12C2"/>
    <w:rsid w:val="001A5B5D"/>
    <w:rsid w:val="001B3B71"/>
    <w:rsid w:val="001D1C4B"/>
    <w:rsid w:val="001D3F31"/>
    <w:rsid w:val="001D4BD9"/>
    <w:rsid w:val="001D6177"/>
    <w:rsid w:val="001E5E9B"/>
    <w:rsid w:val="001E61BE"/>
    <w:rsid w:val="001F58C1"/>
    <w:rsid w:val="001F6332"/>
    <w:rsid w:val="002166D3"/>
    <w:rsid w:val="00221BAC"/>
    <w:rsid w:val="00223C81"/>
    <w:rsid w:val="002445ED"/>
    <w:rsid w:val="00264196"/>
    <w:rsid w:val="002738AE"/>
    <w:rsid w:val="002B0BF8"/>
    <w:rsid w:val="002B223B"/>
    <w:rsid w:val="002B5058"/>
    <w:rsid w:val="002E54CF"/>
    <w:rsid w:val="002F71D2"/>
    <w:rsid w:val="00303E81"/>
    <w:rsid w:val="00304CDD"/>
    <w:rsid w:val="00314711"/>
    <w:rsid w:val="003173AE"/>
    <w:rsid w:val="00332F26"/>
    <w:rsid w:val="00333702"/>
    <w:rsid w:val="00337689"/>
    <w:rsid w:val="00357C23"/>
    <w:rsid w:val="00365F6C"/>
    <w:rsid w:val="00366E69"/>
    <w:rsid w:val="00370ED4"/>
    <w:rsid w:val="00372351"/>
    <w:rsid w:val="00373F9C"/>
    <w:rsid w:val="00381DB0"/>
    <w:rsid w:val="00387B23"/>
    <w:rsid w:val="003A2E48"/>
    <w:rsid w:val="003B0592"/>
    <w:rsid w:val="003C746C"/>
    <w:rsid w:val="003D2F24"/>
    <w:rsid w:val="003E1FAC"/>
    <w:rsid w:val="004050E4"/>
    <w:rsid w:val="004208C8"/>
    <w:rsid w:val="0042586F"/>
    <w:rsid w:val="0043345C"/>
    <w:rsid w:val="004415F3"/>
    <w:rsid w:val="004520D4"/>
    <w:rsid w:val="004537A3"/>
    <w:rsid w:val="00472494"/>
    <w:rsid w:val="004726E4"/>
    <w:rsid w:val="00484D67"/>
    <w:rsid w:val="004B0D89"/>
    <w:rsid w:val="004C5D7D"/>
    <w:rsid w:val="004E11A2"/>
    <w:rsid w:val="0051498E"/>
    <w:rsid w:val="005203AA"/>
    <w:rsid w:val="00523CC9"/>
    <w:rsid w:val="00552ED3"/>
    <w:rsid w:val="00555F5C"/>
    <w:rsid w:val="0055665D"/>
    <w:rsid w:val="00576AAE"/>
    <w:rsid w:val="00581CBC"/>
    <w:rsid w:val="00583770"/>
    <w:rsid w:val="005965D3"/>
    <w:rsid w:val="00596D62"/>
    <w:rsid w:val="005A3837"/>
    <w:rsid w:val="005C5F76"/>
    <w:rsid w:val="00604226"/>
    <w:rsid w:val="0060591C"/>
    <w:rsid w:val="00636A12"/>
    <w:rsid w:val="00643D27"/>
    <w:rsid w:val="00671A7E"/>
    <w:rsid w:val="006806C4"/>
    <w:rsid w:val="00696CD8"/>
    <w:rsid w:val="006A1D43"/>
    <w:rsid w:val="006C13CC"/>
    <w:rsid w:val="006C2952"/>
    <w:rsid w:val="006C7398"/>
    <w:rsid w:val="006D594D"/>
    <w:rsid w:val="0070446B"/>
    <w:rsid w:val="00711F28"/>
    <w:rsid w:val="00740027"/>
    <w:rsid w:val="00746700"/>
    <w:rsid w:val="00750981"/>
    <w:rsid w:val="007579FF"/>
    <w:rsid w:val="00760047"/>
    <w:rsid w:val="007A19E1"/>
    <w:rsid w:val="007B422A"/>
    <w:rsid w:val="007C0C46"/>
    <w:rsid w:val="007D317C"/>
    <w:rsid w:val="008019ED"/>
    <w:rsid w:val="00830C44"/>
    <w:rsid w:val="00832E09"/>
    <w:rsid w:val="00845BCA"/>
    <w:rsid w:val="00851EC1"/>
    <w:rsid w:val="00852E3B"/>
    <w:rsid w:val="008633F6"/>
    <w:rsid w:val="00874BCA"/>
    <w:rsid w:val="00892E74"/>
    <w:rsid w:val="00897B9D"/>
    <w:rsid w:val="008B0E71"/>
    <w:rsid w:val="008D01B5"/>
    <w:rsid w:val="008D1B3A"/>
    <w:rsid w:val="008E280B"/>
    <w:rsid w:val="008E4941"/>
    <w:rsid w:val="008E58CC"/>
    <w:rsid w:val="0093761A"/>
    <w:rsid w:val="00952BCB"/>
    <w:rsid w:val="009551B0"/>
    <w:rsid w:val="00961493"/>
    <w:rsid w:val="00965D2D"/>
    <w:rsid w:val="00973785"/>
    <w:rsid w:val="00975FA2"/>
    <w:rsid w:val="0098237B"/>
    <w:rsid w:val="009905B6"/>
    <w:rsid w:val="009934F6"/>
    <w:rsid w:val="00995F26"/>
    <w:rsid w:val="00996D63"/>
    <w:rsid w:val="009B2398"/>
    <w:rsid w:val="009B3207"/>
    <w:rsid w:val="009B357F"/>
    <w:rsid w:val="009E635F"/>
    <w:rsid w:val="009F3103"/>
    <w:rsid w:val="00A04D95"/>
    <w:rsid w:val="00A10CB5"/>
    <w:rsid w:val="00A251D5"/>
    <w:rsid w:val="00A533B9"/>
    <w:rsid w:val="00A571D2"/>
    <w:rsid w:val="00A64FA0"/>
    <w:rsid w:val="00A8432A"/>
    <w:rsid w:val="00A92E02"/>
    <w:rsid w:val="00AB07AB"/>
    <w:rsid w:val="00AB3204"/>
    <w:rsid w:val="00AC31A6"/>
    <w:rsid w:val="00AC5217"/>
    <w:rsid w:val="00AD36E4"/>
    <w:rsid w:val="00AE53B4"/>
    <w:rsid w:val="00AF434C"/>
    <w:rsid w:val="00B27A4D"/>
    <w:rsid w:val="00B77FE9"/>
    <w:rsid w:val="00B84406"/>
    <w:rsid w:val="00B86B9B"/>
    <w:rsid w:val="00B87545"/>
    <w:rsid w:val="00B90855"/>
    <w:rsid w:val="00B94943"/>
    <w:rsid w:val="00BA2CA6"/>
    <w:rsid w:val="00BC4C24"/>
    <w:rsid w:val="00BC7FD5"/>
    <w:rsid w:val="00BD0D43"/>
    <w:rsid w:val="00BE617B"/>
    <w:rsid w:val="00C005DA"/>
    <w:rsid w:val="00C01D3D"/>
    <w:rsid w:val="00C201A2"/>
    <w:rsid w:val="00C21E4D"/>
    <w:rsid w:val="00C3713F"/>
    <w:rsid w:val="00C83647"/>
    <w:rsid w:val="00C924B1"/>
    <w:rsid w:val="00C92957"/>
    <w:rsid w:val="00C9685B"/>
    <w:rsid w:val="00CA2B00"/>
    <w:rsid w:val="00CA4FCE"/>
    <w:rsid w:val="00CB5B31"/>
    <w:rsid w:val="00CB6BC5"/>
    <w:rsid w:val="00CC1070"/>
    <w:rsid w:val="00CC7171"/>
    <w:rsid w:val="00CE09A5"/>
    <w:rsid w:val="00CE7952"/>
    <w:rsid w:val="00D127E1"/>
    <w:rsid w:val="00D27E7F"/>
    <w:rsid w:val="00D40C01"/>
    <w:rsid w:val="00D616E9"/>
    <w:rsid w:val="00D748EC"/>
    <w:rsid w:val="00D83C24"/>
    <w:rsid w:val="00D95076"/>
    <w:rsid w:val="00DA6DE7"/>
    <w:rsid w:val="00DB26EB"/>
    <w:rsid w:val="00DD0ECD"/>
    <w:rsid w:val="00DD68AA"/>
    <w:rsid w:val="00E01763"/>
    <w:rsid w:val="00E0288B"/>
    <w:rsid w:val="00E07B42"/>
    <w:rsid w:val="00E10B1A"/>
    <w:rsid w:val="00E10BF4"/>
    <w:rsid w:val="00E210F6"/>
    <w:rsid w:val="00E253E8"/>
    <w:rsid w:val="00E34DB9"/>
    <w:rsid w:val="00E35925"/>
    <w:rsid w:val="00E42D10"/>
    <w:rsid w:val="00E6364F"/>
    <w:rsid w:val="00E654F1"/>
    <w:rsid w:val="00E81CC8"/>
    <w:rsid w:val="00E85A2E"/>
    <w:rsid w:val="00E87265"/>
    <w:rsid w:val="00E87A4F"/>
    <w:rsid w:val="00EA4344"/>
    <w:rsid w:val="00EC0A5C"/>
    <w:rsid w:val="00EC7678"/>
    <w:rsid w:val="00ED037A"/>
    <w:rsid w:val="00F0125B"/>
    <w:rsid w:val="00F2119F"/>
    <w:rsid w:val="00F22200"/>
    <w:rsid w:val="00F24D81"/>
    <w:rsid w:val="00F363A6"/>
    <w:rsid w:val="00F45779"/>
    <w:rsid w:val="00F63E43"/>
    <w:rsid w:val="00F67093"/>
    <w:rsid w:val="00F917D8"/>
    <w:rsid w:val="00FA6B73"/>
    <w:rsid w:val="00FB07B9"/>
    <w:rsid w:val="00FB1F7F"/>
    <w:rsid w:val="00FD7B6F"/>
    <w:rsid w:val="00FE0451"/>
    <w:rsid w:val="00FE069C"/>
    <w:rsid w:val="00FE0EA8"/>
    <w:rsid w:val="00FE1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B1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E54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09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750981"/>
    <w:rPr>
      <w:b/>
      <w:bCs/>
    </w:rPr>
  </w:style>
  <w:style w:type="character" w:styleId="Emphasis">
    <w:name w:val="Emphasis"/>
    <w:basedOn w:val="DefaultParagraphFont"/>
    <w:uiPriority w:val="20"/>
    <w:qFormat/>
    <w:rsid w:val="00750981"/>
    <w:rPr>
      <w:i/>
      <w:iCs/>
    </w:rPr>
  </w:style>
  <w:style w:type="character" w:styleId="Hyperlink">
    <w:name w:val="Hyperlink"/>
    <w:basedOn w:val="DefaultParagraphFont"/>
    <w:uiPriority w:val="99"/>
    <w:unhideWhenUsed/>
    <w:rsid w:val="007509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98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4D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4D95"/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DefaultParagraphFont"/>
    <w:link w:val="Heading1"/>
    <w:uiPriority w:val="9"/>
    <w:rsid w:val="002E54C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60591C"/>
    <w:pPr>
      <w:ind w:left="720"/>
      <w:contextualSpacing/>
    </w:pPr>
  </w:style>
  <w:style w:type="character" w:customStyle="1" w:styleId="5yl5">
    <w:name w:val="_5yl5"/>
    <w:basedOn w:val="DefaultParagraphFont"/>
    <w:rsid w:val="004C5D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2840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5033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1707">
          <w:marLeft w:val="0"/>
          <w:marRight w:val="0"/>
          <w:marTop w:val="0"/>
          <w:marBottom w:val="0"/>
          <w:divBdr>
            <w:top w:val="threeDEmboss" w:sz="6" w:space="4" w:color="D3D3D3"/>
            <w:left w:val="threeDEmboss" w:sz="6" w:space="4" w:color="D3D3D3"/>
            <w:bottom w:val="threeDEmboss" w:sz="6" w:space="4" w:color="D3D3D3"/>
            <w:right w:val="threeDEmboss" w:sz="6" w:space="4" w:color="D3D3D3"/>
          </w:divBdr>
        </w:div>
      </w:divsChild>
    </w:div>
    <w:div w:id="7407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5A0CB-4622-474C-A292-186F4A374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Celtic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 Riadi Sobari</dc:creator>
  <cp:lastModifiedBy>Administrator</cp:lastModifiedBy>
  <cp:revision>36</cp:revision>
  <cp:lastPrinted>2017-02-02T04:35:00Z</cp:lastPrinted>
  <dcterms:created xsi:type="dcterms:W3CDTF">2016-10-29T05:57:00Z</dcterms:created>
  <dcterms:modified xsi:type="dcterms:W3CDTF">2017-02-03T05:29:00Z</dcterms:modified>
</cp:coreProperties>
</file>