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70" w:rsidRPr="00E81CC8" w:rsidRDefault="00E81CC8" w:rsidP="00583770">
      <w:pPr>
        <w:pStyle w:val="Heading1"/>
        <w:jc w:val="center"/>
        <w:rPr>
          <w:rFonts w:ascii="Cambria" w:hAnsi="Cambria"/>
          <w:b w:val="0"/>
          <w:sz w:val="36"/>
          <w:szCs w:val="36"/>
          <w:lang w:val="en-US"/>
        </w:rPr>
      </w:pPr>
      <w:proofErr w:type="spellStart"/>
      <w:r>
        <w:rPr>
          <w:rFonts w:ascii="Cambria" w:hAnsi="Cambria" w:cs="Cambria"/>
          <w:sz w:val="36"/>
          <w:szCs w:val="36"/>
          <w:lang w:val="en-US"/>
        </w:rPr>
        <w:t>MoU</w:t>
      </w:r>
      <w:proofErr w:type="spellEnd"/>
      <w:r>
        <w:rPr>
          <w:rFonts w:ascii="Cambria" w:hAnsi="Cambria" w:cs="Cambria"/>
          <w:sz w:val="36"/>
          <w:szCs w:val="36"/>
          <w:lang w:val="en-US"/>
        </w:rPr>
        <w:t xml:space="preserve"> UNPAK, UPI </w:t>
      </w:r>
      <w:proofErr w:type="spellStart"/>
      <w:r>
        <w:rPr>
          <w:rFonts w:ascii="Cambria" w:hAnsi="Cambria" w:cs="Cambria"/>
          <w:sz w:val="36"/>
          <w:szCs w:val="36"/>
          <w:lang w:val="en-US"/>
        </w:rPr>
        <w:t>dan</w:t>
      </w:r>
      <w:proofErr w:type="spellEnd"/>
      <w:r>
        <w:rPr>
          <w:rFonts w:ascii="Cambria" w:hAnsi="Cambria" w:cs="Cambria"/>
          <w:sz w:val="36"/>
          <w:szCs w:val="36"/>
          <w:lang w:val="en-US"/>
        </w:rPr>
        <w:t xml:space="preserve"> UNJ</w:t>
      </w:r>
    </w:p>
    <w:p w:rsidR="00BC7FD5" w:rsidRDefault="00F2119F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187211">
        <w:rPr>
          <w:rFonts w:ascii="Cambria" w:hAnsi="Cambria"/>
          <w:b w:val="0"/>
          <w:sz w:val="16"/>
          <w:szCs w:val="16"/>
        </w:rPr>
        <w:t>1</w:t>
      </w:r>
      <w:r w:rsidR="00187211">
        <w:rPr>
          <w:rFonts w:ascii="Cambria" w:hAnsi="Cambria"/>
          <w:b w:val="0"/>
          <w:sz w:val="16"/>
          <w:szCs w:val="16"/>
          <w:lang w:val="en-US"/>
        </w:rPr>
        <w:t>6</w:t>
      </w:r>
      <w:r w:rsidR="006C13CC">
        <w:rPr>
          <w:rFonts w:ascii="Cambria" w:hAnsi="Cambria"/>
          <w:b w:val="0"/>
          <w:sz w:val="16"/>
          <w:szCs w:val="16"/>
        </w:rPr>
        <w:t xml:space="preserve"> </w:t>
      </w:r>
      <w:r w:rsidR="00BC4C24">
        <w:rPr>
          <w:rFonts w:ascii="Cambria" w:hAnsi="Cambria"/>
          <w:b w:val="0"/>
          <w:sz w:val="16"/>
          <w:szCs w:val="16"/>
        </w:rPr>
        <w:t xml:space="preserve">Mei </w:t>
      </w:r>
      <w:r w:rsidR="0060591C">
        <w:rPr>
          <w:rFonts w:ascii="Cambria" w:hAnsi="Cambria"/>
          <w:b w:val="0"/>
          <w:sz w:val="16"/>
          <w:szCs w:val="16"/>
        </w:rPr>
        <w:t>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187211" w:rsidRPr="00187211" w:rsidRDefault="00187211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181600" cy="3881896"/>
            <wp:effectExtent l="19050" t="0" r="0" b="0"/>
            <wp:docPr id="5" name="Picture 4" descr="C:\Users\Administrator\Downloads\Compressed\mouunpakupiunj14mei2016\mou_unpak_upi_un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Compressed\mouunpakupiunj14mei2016\mou_unpak_upi_unj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11" w:rsidRDefault="00BC7FD5" w:rsidP="0018721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6C13CC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6C13CC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Berdiri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sebuah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rencana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program yang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disepakati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pencapaian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diperbaiki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mencapai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tujuan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sebuah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87211"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 w:rsidR="00187211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187211" w:rsidRDefault="00187211" w:rsidP="0018721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Dr.H.Bibin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menindaklanjuti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Menandatangi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Kesepakatan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) 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Jakarta”.</w:t>
      </w:r>
      <w:proofErr w:type="gramEnd"/>
    </w:p>
    <w:p w:rsidR="00187211" w:rsidRDefault="00187211" w:rsidP="0018721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disaksikan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H.Subandi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Marsudi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SH.,MH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Prof.Dr.Eddy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Mulyadi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Soepardi,MM.,SE.,Akt.,CFr.A.,CA</w:t>
      </w:r>
      <w:proofErr w:type="spellEnd"/>
    </w:p>
    <w:p w:rsidR="00187211" w:rsidRDefault="00187211" w:rsidP="0018721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Terjalinnya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kesepakatan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institusi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persepsi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pandangan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memajukan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 xml:space="preserve">Indonesia,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ketiga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bantu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pembangunan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infrastrukturnya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bertahap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dikembangkan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prinsip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kemandiriannya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”</w:t>
      </w:r>
      <w:proofErr w:type="spellStart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mengembalikan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dikembalikan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”.</w:t>
      </w:r>
    </w:p>
    <w:p w:rsidR="00187211" w:rsidRDefault="00187211" w:rsidP="0018721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(UPI)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Prof.Furqon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,MA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>.,Ph.D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: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Kemandirian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perbaiki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melangsungkan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dinamika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mengurangi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aktifitas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kedepannya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aktifitas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kepercayaan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asset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bermanfaat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menghasilkan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keilmuannya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D40C01" w:rsidRPr="00187211" w:rsidRDefault="00187211" w:rsidP="0018721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Begitu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pula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mewakili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Jakarta (UNJ)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Perencanaan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Dr.Achmad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Ridwan,M.Si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: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diterimanya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kesepakatan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MEA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terlihat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memanfaatkan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berdatangan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rejeki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lama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AFTA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dicanangkan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termasuk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tantangan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inovasi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kreatifitas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jiwa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kewirausahaan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mental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r w:rsidR="00A92E02"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26231"/>
    <w:rsid w:val="00070D35"/>
    <w:rsid w:val="00084260"/>
    <w:rsid w:val="000A6895"/>
    <w:rsid w:val="00116897"/>
    <w:rsid w:val="00177059"/>
    <w:rsid w:val="00187211"/>
    <w:rsid w:val="001D3F31"/>
    <w:rsid w:val="001D4BD9"/>
    <w:rsid w:val="001E61BE"/>
    <w:rsid w:val="00223C81"/>
    <w:rsid w:val="00264196"/>
    <w:rsid w:val="002E54CF"/>
    <w:rsid w:val="002F71D2"/>
    <w:rsid w:val="00370ED4"/>
    <w:rsid w:val="00387B23"/>
    <w:rsid w:val="003E1FAC"/>
    <w:rsid w:val="004E11A2"/>
    <w:rsid w:val="0055665D"/>
    <w:rsid w:val="00583770"/>
    <w:rsid w:val="005C5F76"/>
    <w:rsid w:val="0060591C"/>
    <w:rsid w:val="006C13CC"/>
    <w:rsid w:val="006C7398"/>
    <w:rsid w:val="0070446B"/>
    <w:rsid w:val="00746700"/>
    <w:rsid w:val="00750981"/>
    <w:rsid w:val="007579FF"/>
    <w:rsid w:val="00760047"/>
    <w:rsid w:val="007D317C"/>
    <w:rsid w:val="00845BCA"/>
    <w:rsid w:val="00851EC1"/>
    <w:rsid w:val="008D1B3A"/>
    <w:rsid w:val="0093761A"/>
    <w:rsid w:val="00952BCB"/>
    <w:rsid w:val="009551B0"/>
    <w:rsid w:val="009905B6"/>
    <w:rsid w:val="009934F6"/>
    <w:rsid w:val="009B3207"/>
    <w:rsid w:val="00A04D95"/>
    <w:rsid w:val="00A10CB5"/>
    <w:rsid w:val="00A64FA0"/>
    <w:rsid w:val="00A92E02"/>
    <w:rsid w:val="00AD36E4"/>
    <w:rsid w:val="00BC4C24"/>
    <w:rsid w:val="00BC7FD5"/>
    <w:rsid w:val="00C01D3D"/>
    <w:rsid w:val="00C83647"/>
    <w:rsid w:val="00C9685B"/>
    <w:rsid w:val="00CA2B00"/>
    <w:rsid w:val="00D40C01"/>
    <w:rsid w:val="00D83C24"/>
    <w:rsid w:val="00DA6DE7"/>
    <w:rsid w:val="00DB26EB"/>
    <w:rsid w:val="00DD68AA"/>
    <w:rsid w:val="00E10B1A"/>
    <w:rsid w:val="00E210F6"/>
    <w:rsid w:val="00E253E8"/>
    <w:rsid w:val="00E34DB9"/>
    <w:rsid w:val="00E81CC8"/>
    <w:rsid w:val="00EA4344"/>
    <w:rsid w:val="00EC0A5C"/>
    <w:rsid w:val="00F2119F"/>
    <w:rsid w:val="00F45779"/>
    <w:rsid w:val="00FA6B73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2</cp:revision>
  <dcterms:created xsi:type="dcterms:W3CDTF">2016-05-16T11:11:00Z</dcterms:created>
  <dcterms:modified xsi:type="dcterms:W3CDTF">2016-05-16T11:11:00Z</dcterms:modified>
</cp:coreProperties>
</file>