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1F" w:rsidRDefault="00BE631F" w:rsidP="00332F26">
      <w:pPr>
        <w:pStyle w:val="Heading1"/>
        <w:spacing w:before="240" w:beforeAutospacing="0" w:after="0" w:afterAutospacing="0"/>
        <w:jc w:val="center"/>
        <w:rPr>
          <w:rFonts w:ascii="Cambria" w:hAnsi="Cambria" w:cs="Cambria"/>
          <w:bCs w:val="0"/>
          <w:sz w:val="40"/>
          <w:szCs w:val="40"/>
          <w:lang w:val="en-US"/>
        </w:rPr>
      </w:pPr>
      <w:proofErr w:type="spellStart"/>
      <w:r>
        <w:rPr>
          <w:rFonts w:ascii="Cambria" w:hAnsi="Cambria" w:cs="Cambria"/>
          <w:bCs w:val="0"/>
          <w:sz w:val="40"/>
          <w:szCs w:val="40"/>
          <w:lang w:val="en-US"/>
        </w:rPr>
        <w:t>Kunjungan</w:t>
      </w:r>
      <w:proofErr w:type="spellEnd"/>
      <w:r>
        <w:rPr>
          <w:rFonts w:ascii="Cambria" w:hAnsi="Cambria" w:cs="Cambria"/>
          <w:bCs w:val="0"/>
          <w:sz w:val="40"/>
          <w:szCs w:val="40"/>
          <w:lang w:val="en-US"/>
        </w:rPr>
        <w:t xml:space="preserve"> SMA </w:t>
      </w:r>
      <w:proofErr w:type="spellStart"/>
      <w:r>
        <w:rPr>
          <w:rFonts w:ascii="Cambria" w:hAnsi="Cambria" w:cs="Cambria"/>
          <w:bCs w:val="0"/>
          <w:sz w:val="40"/>
          <w:szCs w:val="40"/>
          <w:lang w:val="en-US"/>
        </w:rPr>
        <w:t>Pelita</w:t>
      </w:r>
      <w:proofErr w:type="spellEnd"/>
      <w:r>
        <w:rPr>
          <w:rFonts w:ascii="Cambria" w:hAnsi="Cambria" w:cs="Cambria"/>
          <w:bCs w:val="0"/>
          <w:sz w:val="40"/>
          <w:szCs w:val="40"/>
          <w:lang w:val="en-US"/>
        </w:rPr>
        <w:t xml:space="preserve"> </w:t>
      </w:r>
      <w:proofErr w:type="spellStart"/>
      <w:r>
        <w:rPr>
          <w:rFonts w:ascii="Cambria" w:hAnsi="Cambria" w:cs="Cambria"/>
          <w:bCs w:val="0"/>
          <w:sz w:val="40"/>
          <w:szCs w:val="40"/>
          <w:lang w:val="en-US"/>
        </w:rPr>
        <w:t>Bangsa</w:t>
      </w:r>
      <w:proofErr w:type="spellEnd"/>
      <w:r>
        <w:rPr>
          <w:rFonts w:ascii="Cambria" w:hAnsi="Cambria" w:cs="Cambria"/>
          <w:bCs w:val="0"/>
          <w:sz w:val="40"/>
          <w:szCs w:val="40"/>
          <w:lang w:val="en-US"/>
        </w:rPr>
        <w:t xml:space="preserve"> </w:t>
      </w:r>
      <w:proofErr w:type="spellStart"/>
      <w:r>
        <w:rPr>
          <w:rFonts w:ascii="Cambria" w:hAnsi="Cambria" w:cs="Cambria"/>
          <w:bCs w:val="0"/>
          <w:sz w:val="40"/>
          <w:szCs w:val="40"/>
          <w:lang w:val="en-US"/>
        </w:rPr>
        <w:t>ke</w:t>
      </w:r>
      <w:proofErr w:type="spellEnd"/>
    </w:p>
    <w:p w:rsidR="00A8432A" w:rsidRPr="00A8432A" w:rsidRDefault="00BE631F" w:rsidP="00BE631F">
      <w:pPr>
        <w:pStyle w:val="Heading1"/>
        <w:spacing w:before="0" w:beforeAutospacing="0" w:after="0" w:afterAutospacing="0"/>
        <w:jc w:val="center"/>
        <w:rPr>
          <w:rFonts w:ascii="Cambria" w:hAnsi="Cambria"/>
          <w:sz w:val="40"/>
          <w:szCs w:val="40"/>
          <w:lang w:val="en-US"/>
        </w:rPr>
      </w:pPr>
      <w:proofErr w:type="spellStart"/>
      <w:r>
        <w:rPr>
          <w:rFonts w:ascii="Cambria" w:hAnsi="Cambria" w:cs="Cambria"/>
          <w:bCs w:val="0"/>
          <w:sz w:val="40"/>
          <w:szCs w:val="40"/>
          <w:lang w:val="en-US"/>
        </w:rPr>
        <w:t>Universitas</w:t>
      </w:r>
      <w:proofErr w:type="spellEnd"/>
      <w:r>
        <w:rPr>
          <w:rFonts w:ascii="Cambria" w:hAnsi="Cambria" w:cs="Cambria"/>
          <w:bCs w:val="0"/>
          <w:sz w:val="40"/>
          <w:szCs w:val="40"/>
          <w:lang w:val="en-US"/>
        </w:rPr>
        <w:t xml:space="preserve"> </w:t>
      </w:r>
      <w:proofErr w:type="spellStart"/>
      <w:r>
        <w:rPr>
          <w:rFonts w:ascii="Cambria" w:hAnsi="Cambria" w:cs="Cambria"/>
          <w:bCs w:val="0"/>
          <w:sz w:val="40"/>
          <w:szCs w:val="40"/>
          <w:lang w:val="en-US"/>
        </w:rPr>
        <w:t>Pakuan</w:t>
      </w:r>
      <w:proofErr w:type="spellEnd"/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BE631F">
        <w:rPr>
          <w:rFonts w:ascii="Cambria" w:hAnsi="Cambria"/>
          <w:b w:val="0"/>
          <w:sz w:val="16"/>
          <w:szCs w:val="16"/>
          <w:lang w:val="en-US"/>
        </w:rPr>
        <w:t xml:space="preserve"> 6</w:t>
      </w:r>
      <w:r w:rsidR="0096149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AF434C">
        <w:rPr>
          <w:rFonts w:ascii="Cambria" w:hAnsi="Cambria"/>
          <w:b w:val="0"/>
          <w:sz w:val="16"/>
          <w:szCs w:val="16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Februari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BE631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Administrator\Downloads\Compressed\kunjungan_sma_pelita_bangs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kunjungan_sma_pelita_bangsa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1F" w:rsidRDefault="00BC7FD5" w:rsidP="00BE631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6311DF">
        <w:rPr>
          <w:rFonts w:ascii="Cambria" w:hAnsi="Cambria" w:cs="Cambria"/>
          <w:sz w:val="26"/>
          <w:szCs w:val="26"/>
          <w:lang w:val="en-US" w:eastAsia="id-ID"/>
        </w:rPr>
        <w:t>K</w:t>
      </w:r>
      <w:r w:rsidR="00BE631F">
        <w:rPr>
          <w:rFonts w:ascii="Cambria" w:hAnsi="Cambria" w:cs="Cambria"/>
          <w:sz w:val="26"/>
          <w:szCs w:val="26"/>
          <w:lang w:val="en-US" w:eastAsia="id-ID"/>
        </w:rPr>
        <w:t>unjungan</w:t>
      </w:r>
      <w:proofErr w:type="spellEnd"/>
      <w:r w:rsidR="006311D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6311DF" w:rsidRPr="006311DF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SMA </w:t>
      </w:r>
      <w:proofErr w:type="spellStart"/>
      <w:r w:rsidR="006311DF" w:rsidRPr="006311DF">
        <w:rPr>
          <w:rFonts w:ascii="Cambria" w:hAnsi="Cambria" w:cs="Cambria"/>
          <w:color w:val="00B050"/>
          <w:sz w:val="26"/>
          <w:szCs w:val="26"/>
          <w:lang w:val="en-US" w:eastAsia="id-ID"/>
        </w:rPr>
        <w:t>Pelita</w:t>
      </w:r>
      <w:proofErr w:type="spellEnd"/>
      <w:r w:rsidR="006311DF" w:rsidRPr="006311DF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="006311DF" w:rsidRPr="006311DF">
        <w:rPr>
          <w:rFonts w:ascii="Cambria" w:hAnsi="Cambria" w:cs="Cambria"/>
          <w:color w:val="00B050"/>
          <w:sz w:val="26"/>
          <w:szCs w:val="26"/>
          <w:lang w:val="en-US" w:eastAsia="id-ID"/>
        </w:rPr>
        <w:t>Bangsa</w:t>
      </w:r>
      <w:proofErr w:type="spellEnd"/>
      <w:r w:rsidR="006311DF" w:rsidRPr="006311DF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="006311DF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="006311D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6311DF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6311D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6311DF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6311D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prasarana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sarana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BE631F" w:rsidRPr="006311DF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32 Program </w:t>
      </w:r>
      <w:proofErr w:type="spellStart"/>
      <w:r w:rsidR="00BE631F" w:rsidRPr="006311DF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Pendidikan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disiapkan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BE631F">
        <w:rPr>
          <w:rFonts w:ascii="Cambria" w:hAnsi="Cambria" w:cs="Cambria"/>
          <w:sz w:val="26"/>
          <w:szCs w:val="26"/>
          <w:lang w:val="en-US" w:eastAsia="id-ID"/>
        </w:rPr>
        <w:t>mahasiswanya</w:t>
      </w:r>
      <w:proofErr w:type="spellEnd"/>
      <w:r w:rsidR="00BE631F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BE631F" w:rsidRDefault="00BE631F" w:rsidP="00BE631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tanggujawab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menghantarkan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mimpi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jenjang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swasta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BE631F" w:rsidRDefault="00BE631F" w:rsidP="00BE631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Kepercayaan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sederajat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turut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merasakan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keberadaan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sejak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1980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swasta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kridibilitas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BE631F" w:rsidRDefault="00BE631F" w:rsidP="00BE631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152525" cy="1209675"/>
            <wp:effectExtent l="19050" t="0" r="9525" b="0"/>
            <wp:wrapTight wrapText="bothSides">
              <wp:wrapPolygon edited="0">
                <wp:start x="-357" y="0"/>
                <wp:lineTo x="-357" y="21430"/>
                <wp:lineTo x="21779" y="21430"/>
                <wp:lineTo x="21779" y="0"/>
                <wp:lineTo x="-357" y="0"/>
              </wp:wrapPolygon>
            </wp:wrapTight>
            <wp:docPr id="6" name="Picture 3" descr="C:\Users\Administrator\Downloads\Compressed\kunjungan_sma_pelita_bangs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Compressed\kunjungan_sma_pelita_bangsa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Swata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dipilih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kunjungan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Tanggerang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dampingi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C00000"/>
          <w:sz w:val="26"/>
          <w:szCs w:val="26"/>
          <w:lang w:val="en-US" w:eastAsia="id-ID"/>
        </w:rPr>
        <w:t>Haryanto</w:t>
      </w:r>
      <w:proofErr w:type="spellEnd"/>
      <w:r w:rsidRPr="00BE631F">
        <w:rPr>
          <w:rFonts w:ascii="Cambria" w:hAnsi="Cambria" w:cs="Cambria"/>
          <w:color w:val="C00000"/>
          <w:sz w:val="26"/>
          <w:szCs w:val="26"/>
          <w:lang w:val="en-US" w:eastAsia="id-ID"/>
        </w:rPr>
        <w:t>,</w:t>
      </w:r>
      <w:r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r w:rsidRPr="00BE631F">
        <w:rPr>
          <w:rFonts w:ascii="Cambria" w:hAnsi="Cambria" w:cs="Cambria"/>
          <w:color w:val="C00000"/>
          <w:sz w:val="26"/>
          <w:szCs w:val="26"/>
          <w:lang w:val="en-US" w:eastAsia="id-ID"/>
        </w:rPr>
        <w:t>SE.,MM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>Riqa</w:t>
      </w:r>
      <w:proofErr w:type="spellEnd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Lisa </w:t>
      </w:r>
      <w:proofErr w:type="spellStart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>Damya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E631F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Aqia</w:t>
      </w:r>
      <w:proofErr w:type="spellEnd"/>
      <w:r w:rsidRPr="00BE631F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Qibtia</w:t>
      </w:r>
      <w:proofErr w:type="spellEnd"/>
      <w:r w:rsidRPr="00BE631F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 MH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E631F">
        <w:rPr>
          <w:rFonts w:ascii="Cambria" w:hAnsi="Cambria" w:cs="Cambria"/>
          <w:color w:val="00B050"/>
          <w:sz w:val="26"/>
          <w:szCs w:val="26"/>
          <w:lang w:val="en-US" w:eastAsia="id-ID"/>
        </w:rPr>
        <w:t>Wita</w:t>
      </w:r>
      <w:proofErr w:type="spellEnd"/>
      <w:r w:rsidRPr="00BE631F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00B050"/>
          <w:sz w:val="26"/>
          <w:szCs w:val="26"/>
          <w:lang w:val="en-US" w:eastAsia="id-ID"/>
        </w:rPr>
        <w:t>Puspita</w:t>
      </w:r>
      <w:proofErr w:type="spellEnd"/>
      <w:r w:rsidRPr="00BE631F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00B050"/>
          <w:sz w:val="26"/>
          <w:szCs w:val="26"/>
          <w:lang w:val="en-US" w:eastAsia="id-ID"/>
        </w:rPr>
        <w:t>Apliani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>Drs.H</w:t>
      </w:r>
      <w:proofErr w:type="spellEnd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>Oding</w:t>
      </w:r>
      <w:proofErr w:type="spellEnd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>Sunard</w:t>
      </w:r>
      <w:proofErr w:type="spellEnd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 w:rsidRPr="00BE631F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Biro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Kemahasiswaan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FF0000"/>
          <w:sz w:val="26"/>
          <w:szCs w:val="26"/>
          <w:lang w:val="en-US" w:eastAsia="id-ID"/>
        </w:rPr>
        <w:t>Nandang</w:t>
      </w:r>
      <w:proofErr w:type="spellEnd"/>
      <w:r w:rsidRPr="00BE631F">
        <w:rPr>
          <w:rFonts w:ascii="Cambria" w:hAnsi="Cambria" w:cs="Cambria"/>
          <w:color w:val="FF0000"/>
          <w:sz w:val="26"/>
          <w:szCs w:val="26"/>
          <w:lang w:val="en-US" w:eastAsia="id-ID"/>
        </w:rPr>
        <w:t xml:space="preserve"> </w:t>
      </w:r>
      <w:proofErr w:type="spellStart"/>
      <w:r w:rsidRPr="00BE631F">
        <w:rPr>
          <w:rFonts w:ascii="Cambria" w:hAnsi="Cambria" w:cs="Cambria"/>
          <w:color w:val="FF0000"/>
          <w:sz w:val="26"/>
          <w:szCs w:val="26"/>
          <w:lang w:val="en-US" w:eastAsia="id-ID"/>
        </w:rPr>
        <w:t>Kusnadi</w:t>
      </w:r>
      <w:proofErr w:type="spellEnd"/>
      <w:r w:rsidRPr="00BE631F">
        <w:rPr>
          <w:rFonts w:ascii="Cambria" w:hAnsi="Cambria" w:cs="Cambria"/>
          <w:color w:val="FF0000"/>
          <w:sz w:val="26"/>
          <w:szCs w:val="26"/>
          <w:lang w:val="en-US" w:eastAsia="id-ID"/>
        </w:rPr>
        <w:t>, SH.,MH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perwakilan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masing-masing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BE631F" w:rsidRDefault="00BE631F" w:rsidP="00BE631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bertujuan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mempelajari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sebenarnya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lapangan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dipelajari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diamati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Disamping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menumbuhkan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rasa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tertarik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objek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diamatinya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Mungkin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selesai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memuaskan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rasa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ketertarikannya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A8432A" w:rsidRPr="00BE631F" w:rsidRDefault="00BE631F" w:rsidP="00BE631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Kunjungan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SMA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bertujuan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menambah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lain,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pengalaman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baru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lain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menambah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cakrawala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berfikir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Semoga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kunjungan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bermanfaat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SMA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DD0ECD" w:rsidRPr="00DD0ECD" w:rsidRDefault="00C657C9" w:rsidP="00DD0ECD">
      <w:pPr>
        <w:shd w:val="clear" w:color="auto" w:fill="FFFFFF"/>
        <w:autoSpaceDE w:val="0"/>
        <w:autoSpaceDN w:val="0"/>
        <w:adjustRightInd w:val="0"/>
        <w:spacing w:after="264" w:line="240" w:lineRule="auto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A7DC3"/>
    <w:rsid w:val="000E1B1C"/>
    <w:rsid w:val="000E41E7"/>
    <w:rsid w:val="00116897"/>
    <w:rsid w:val="00126B68"/>
    <w:rsid w:val="00141C9C"/>
    <w:rsid w:val="00145744"/>
    <w:rsid w:val="00154EF3"/>
    <w:rsid w:val="001562E7"/>
    <w:rsid w:val="001646A1"/>
    <w:rsid w:val="00177059"/>
    <w:rsid w:val="0018562B"/>
    <w:rsid w:val="00187211"/>
    <w:rsid w:val="00192CF8"/>
    <w:rsid w:val="001A12C2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C5D7D"/>
    <w:rsid w:val="004E11A2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604226"/>
    <w:rsid w:val="0060591C"/>
    <w:rsid w:val="006311DF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B07AB"/>
    <w:rsid w:val="00AB3204"/>
    <w:rsid w:val="00AC31A6"/>
    <w:rsid w:val="00AC5217"/>
    <w:rsid w:val="00AD36E4"/>
    <w:rsid w:val="00AE53B4"/>
    <w:rsid w:val="00AF434C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38</cp:revision>
  <cp:lastPrinted>2017-02-02T04:35:00Z</cp:lastPrinted>
  <dcterms:created xsi:type="dcterms:W3CDTF">2016-10-29T05:57:00Z</dcterms:created>
  <dcterms:modified xsi:type="dcterms:W3CDTF">2017-02-06T08:42:00Z</dcterms:modified>
</cp:coreProperties>
</file>