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2700B0" w:rsidRDefault="002700B0" w:rsidP="00AB1EAE">
      <w:pPr>
        <w:pStyle w:val="Heading1"/>
        <w:spacing w:before="240" w:beforeAutospacing="0" w:after="0" w:afterAutospacing="0"/>
        <w:jc w:val="center"/>
        <w:rPr>
          <w:rFonts w:ascii="Cambria" w:hAnsi="Cambria" w:cs="Cambria"/>
          <w:sz w:val="44"/>
          <w:szCs w:val="44"/>
          <w:lang w:val="en-US"/>
        </w:rPr>
      </w:pPr>
      <w:r>
        <w:rPr>
          <w:rFonts w:ascii="Cambria" w:hAnsi="Cambria" w:cs="Cambria"/>
          <w:sz w:val="44"/>
          <w:szCs w:val="44"/>
          <w:lang w:val="en-US"/>
        </w:rPr>
        <w:t>Seminar Nasional</w:t>
      </w:r>
    </w:p>
    <w:p w:rsidR="002700B0" w:rsidRPr="002700B0" w:rsidRDefault="002700B0" w:rsidP="002700B0">
      <w:pPr>
        <w:pStyle w:val="Heading1"/>
        <w:spacing w:before="0" w:beforeAutospacing="0" w:after="0" w:afterAutospacing="0"/>
        <w:jc w:val="center"/>
        <w:rPr>
          <w:rFonts w:ascii="Cambria" w:hAnsi="Cambria"/>
          <w:b w:val="0"/>
          <w:sz w:val="44"/>
          <w:szCs w:val="44"/>
          <w:lang w:val="en-US"/>
        </w:rPr>
      </w:pPr>
      <w:r w:rsidRPr="002700B0">
        <w:rPr>
          <w:rFonts w:ascii="Cambria" w:hAnsi="Cambria" w:cs="Cambria"/>
          <w:sz w:val="44"/>
          <w:szCs w:val="44"/>
          <w:lang w:val="en-US"/>
        </w:rPr>
        <w:t>"Kriminalisasi Advokat Atas Dugaan Obstruction Of Justice Yang Melanggar Hak Imunitas Advokat"</w:t>
      </w:r>
      <w:r w:rsidRPr="002700B0">
        <w:rPr>
          <w:rFonts w:ascii="Cambria" w:hAnsi="Cambria"/>
          <w:b w:val="0"/>
          <w:sz w:val="44"/>
          <w:szCs w:val="44"/>
        </w:rPr>
        <w:t xml:space="preserve"> </w:t>
      </w:r>
    </w:p>
    <w:p w:rsidR="00BC7FD5" w:rsidRPr="00F917D8" w:rsidRDefault="00FF26B4" w:rsidP="00AB1EAE">
      <w:pPr>
        <w:pStyle w:val="Heading1"/>
        <w:spacing w:before="24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2700B0">
        <w:rPr>
          <w:rFonts w:ascii="Cambria" w:hAnsi="Cambria"/>
          <w:b w:val="0"/>
          <w:sz w:val="16"/>
          <w:szCs w:val="16"/>
          <w:lang w:val="en-US"/>
        </w:rPr>
        <w:t>04 April</w:t>
      </w:r>
      <w:r w:rsidR="00AA4AFC">
        <w:rPr>
          <w:rFonts w:ascii="Cambria" w:hAnsi="Cambria"/>
          <w:b w:val="0"/>
          <w:sz w:val="16"/>
          <w:szCs w:val="16"/>
          <w:lang w:val="en-US"/>
        </w:rPr>
        <w:t xml:space="preserve"> </w:t>
      </w:r>
      <w:r w:rsidR="00AB1EAE">
        <w:rPr>
          <w:rFonts w:ascii="Cambria" w:hAnsi="Cambria"/>
          <w:b w:val="0"/>
          <w:sz w:val="16"/>
          <w:szCs w:val="16"/>
          <w:lang w:val="en-US"/>
        </w:rPr>
        <w:t xml:space="preserve"> 2018</w:t>
      </w:r>
      <w:r w:rsidR="00F917D8">
        <w:rPr>
          <w:rFonts w:ascii="Cambria" w:hAnsi="Cambria"/>
          <w:b w:val="0"/>
          <w:sz w:val="16"/>
          <w:szCs w:val="16"/>
          <w:lang w:val="en-US"/>
        </w:rPr>
        <w:t>)</w:t>
      </w:r>
    </w:p>
    <w:p w:rsidR="00187211" w:rsidRPr="00AB3204" w:rsidRDefault="002700B0"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7700" cy="4301490"/>
            <wp:effectExtent l="19050" t="0" r="6350" b="0"/>
            <wp:docPr id="3" name="Picture 2" descr="C:\Users\Administrator\Downloads\Compressed\kriminal_advoka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kriminal_advokat_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2700B0" w:rsidRDefault="00BC7FD5" w:rsidP="002700B0">
      <w:pPr>
        <w:autoSpaceDE w:val="0"/>
        <w:autoSpaceDN w:val="0"/>
        <w:adjustRightInd w:val="0"/>
        <w:spacing w:after="0" w:line="240" w:lineRule="auto"/>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2700B0">
        <w:rPr>
          <w:rFonts w:ascii="Cambria" w:hAnsi="Cambria" w:cs="Cambria"/>
          <w:sz w:val="26"/>
          <w:szCs w:val="26"/>
          <w:lang w:val="en-US" w:eastAsia="id-ID"/>
        </w:rPr>
        <w:t>Program Studi Ilmu Hukum Pascasarjana Universitas Pakuan bekerja sama dengan Fakultas Hukum Universitas Pakuan, menyelenggarakan seminar nasional yang dihadiri Wakil Rektor Bidang Riset, Inovasi dan Kemitraan Prof. Dr. Ir. H. Didik Notosoedjono, M.Sc bersama Direktur Program Pascasarjana Prof. Dr. H. Soewarto Hardhienata, Ketua Badan Pengurus Yayasan Pakuan Siliwangi H. Subandi Al Marsudi, SH.,MH. Dekan Fakultas Hukum R. Muhammad Mihradi, SH.,MH. yang juga di hadiri para undangan prakitisi hukum dan mahasiswa.</w:t>
      </w:r>
    </w:p>
    <w:p w:rsidR="002700B0" w:rsidRDefault="002700B0" w:rsidP="002700B0">
      <w:pPr>
        <w:autoSpaceDE w:val="0"/>
        <w:autoSpaceDN w:val="0"/>
        <w:adjustRightInd w:val="0"/>
        <w:spacing w:before="100" w:after="100" w:line="240" w:lineRule="auto"/>
        <w:rPr>
          <w:rFonts w:ascii="Cambria" w:hAnsi="Cambria" w:cs="Cambria"/>
          <w:sz w:val="26"/>
          <w:szCs w:val="26"/>
          <w:lang w:eastAsia="id-ID"/>
        </w:rPr>
      </w:pPr>
      <w:r>
        <w:rPr>
          <w:rFonts w:ascii="Cambria" w:hAnsi="Cambria" w:cs="Cambria"/>
          <w:sz w:val="26"/>
          <w:szCs w:val="26"/>
          <w:lang w:eastAsia="id-ID"/>
        </w:rPr>
        <w:lastRenderedPageBreak/>
        <w:t xml:space="preserve">Istilah Obstruction of Justice atau merintangi proses penyidikan menjadi perbincangan hangat akhir-akhir ini, </w:t>
      </w:r>
      <w:r>
        <w:rPr>
          <w:rFonts w:ascii="Cambria" w:hAnsi="Cambria" w:cs="Cambria"/>
          <w:sz w:val="26"/>
          <w:szCs w:val="26"/>
          <w:lang w:val="en-US" w:eastAsia="id-ID"/>
        </w:rPr>
        <w:t>t</w:t>
      </w:r>
      <w:r>
        <w:rPr>
          <w:rFonts w:ascii="Cambria" w:hAnsi="Cambria" w:cs="Cambria"/>
          <w:sz w:val="26"/>
          <w:szCs w:val="26"/>
          <w:lang w:eastAsia="id-ID"/>
        </w:rPr>
        <w:t>idak dapat dipungkiri istilah ini kembali mencuat setelah K</w:t>
      </w:r>
      <w:r>
        <w:rPr>
          <w:rFonts w:ascii="Cambria" w:hAnsi="Cambria" w:cs="Cambria"/>
          <w:sz w:val="26"/>
          <w:szCs w:val="26"/>
          <w:lang w:val="en-US" w:eastAsia="id-ID"/>
        </w:rPr>
        <w:t xml:space="preserve">omisi </w:t>
      </w:r>
      <w:r>
        <w:rPr>
          <w:rFonts w:ascii="Cambria" w:hAnsi="Cambria" w:cs="Cambria"/>
          <w:sz w:val="26"/>
          <w:szCs w:val="26"/>
          <w:lang w:eastAsia="id-ID"/>
        </w:rPr>
        <w:t>P</w:t>
      </w:r>
      <w:r>
        <w:rPr>
          <w:rFonts w:ascii="Cambria" w:hAnsi="Cambria" w:cs="Cambria"/>
          <w:sz w:val="26"/>
          <w:szCs w:val="26"/>
          <w:lang w:val="en-US" w:eastAsia="id-ID"/>
        </w:rPr>
        <w:t xml:space="preserve">embrantasan </w:t>
      </w:r>
      <w:r>
        <w:rPr>
          <w:rFonts w:ascii="Cambria" w:hAnsi="Cambria" w:cs="Cambria"/>
          <w:sz w:val="26"/>
          <w:szCs w:val="26"/>
          <w:lang w:eastAsia="id-ID"/>
        </w:rPr>
        <w:t>K</w:t>
      </w:r>
      <w:r>
        <w:rPr>
          <w:rFonts w:ascii="Cambria" w:hAnsi="Cambria" w:cs="Cambria"/>
          <w:sz w:val="26"/>
          <w:szCs w:val="26"/>
          <w:lang w:val="en-US" w:eastAsia="id-ID"/>
        </w:rPr>
        <w:t>orupsi</w:t>
      </w:r>
      <w:r>
        <w:rPr>
          <w:rFonts w:ascii="Cambria" w:hAnsi="Cambria" w:cs="Cambria"/>
          <w:sz w:val="26"/>
          <w:szCs w:val="26"/>
          <w:lang w:eastAsia="id-ID"/>
        </w:rPr>
        <w:t xml:space="preserve"> menetapkan </w:t>
      </w:r>
      <w:r>
        <w:rPr>
          <w:rFonts w:ascii="Cambria" w:hAnsi="Cambria" w:cs="Cambria"/>
          <w:sz w:val="26"/>
          <w:szCs w:val="26"/>
          <w:lang w:val="en-US" w:eastAsia="id-ID"/>
        </w:rPr>
        <w:t>A</w:t>
      </w:r>
      <w:r>
        <w:rPr>
          <w:rFonts w:ascii="Cambria" w:hAnsi="Cambria" w:cs="Cambria"/>
          <w:sz w:val="26"/>
          <w:szCs w:val="26"/>
          <w:lang w:eastAsia="id-ID"/>
        </w:rPr>
        <w:t>dvokat Fredrich Yunadi sebagai tersangka karena dituding menghalangi proses penyidikan dalam kasus dugaan korupsi pengadaan e-KTP saat menjadi kuasa hukum Setya Novanto.</w:t>
      </w:r>
    </w:p>
    <w:p w:rsidR="002700B0" w:rsidRDefault="002700B0" w:rsidP="002700B0">
      <w:pPr>
        <w:autoSpaceDE w:val="0"/>
        <w:autoSpaceDN w:val="0"/>
        <w:adjustRightInd w:val="0"/>
        <w:rPr>
          <w:rFonts w:ascii="Cambria" w:hAnsi="Cambria" w:cs="Cambria"/>
          <w:sz w:val="26"/>
          <w:szCs w:val="26"/>
          <w:lang w:val="en-US" w:eastAsia="id-ID"/>
        </w:rPr>
      </w:pPr>
      <w:r>
        <w:rPr>
          <w:rFonts w:ascii="Cambria" w:hAnsi="Cambria" w:cs="Cambria"/>
          <w:sz w:val="26"/>
          <w:szCs w:val="26"/>
          <w:lang w:eastAsia="id-ID"/>
        </w:rPr>
        <w:t xml:space="preserve">Muncul pro dan kontra, sejumlah </w:t>
      </w:r>
      <w:r>
        <w:rPr>
          <w:rFonts w:ascii="Cambria" w:hAnsi="Cambria" w:cs="Cambria"/>
          <w:sz w:val="26"/>
          <w:szCs w:val="26"/>
          <w:lang w:val="en-US" w:eastAsia="id-ID"/>
        </w:rPr>
        <w:t>A</w:t>
      </w:r>
      <w:r>
        <w:rPr>
          <w:rFonts w:ascii="Cambria" w:hAnsi="Cambria" w:cs="Cambria"/>
          <w:sz w:val="26"/>
          <w:szCs w:val="26"/>
          <w:lang w:eastAsia="id-ID"/>
        </w:rPr>
        <w:t>dvokat mempertanyakan langkah yang diambil K</w:t>
      </w:r>
      <w:r>
        <w:rPr>
          <w:rFonts w:ascii="Cambria" w:hAnsi="Cambria" w:cs="Cambria"/>
          <w:sz w:val="26"/>
          <w:szCs w:val="26"/>
          <w:lang w:val="en-US" w:eastAsia="id-ID"/>
        </w:rPr>
        <w:t xml:space="preserve">omisi </w:t>
      </w:r>
      <w:r>
        <w:rPr>
          <w:rFonts w:ascii="Cambria" w:hAnsi="Cambria" w:cs="Cambria"/>
          <w:sz w:val="26"/>
          <w:szCs w:val="26"/>
          <w:lang w:eastAsia="id-ID"/>
        </w:rPr>
        <w:t>P</w:t>
      </w:r>
      <w:r>
        <w:rPr>
          <w:rFonts w:ascii="Cambria" w:hAnsi="Cambria" w:cs="Cambria"/>
          <w:sz w:val="26"/>
          <w:szCs w:val="26"/>
          <w:lang w:val="en-US" w:eastAsia="id-ID"/>
        </w:rPr>
        <w:t xml:space="preserve">embrantasan </w:t>
      </w:r>
      <w:r>
        <w:rPr>
          <w:rFonts w:ascii="Cambria" w:hAnsi="Cambria" w:cs="Cambria"/>
          <w:sz w:val="26"/>
          <w:szCs w:val="26"/>
          <w:lang w:eastAsia="id-ID"/>
        </w:rPr>
        <w:t>K</w:t>
      </w:r>
      <w:r>
        <w:rPr>
          <w:rFonts w:ascii="Cambria" w:hAnsi="Cambria" w:cs="Cambria"/>
          <w:sz w:val="26"/>
          <w:szCs w:val="26"/>
          <w:lang w:val="en-US" w:eastAsia="id-ID"/>
        </w:rPr>
        <w:t>orupsi</w:t>
      </w:r>
      <w:r>
        <w:rPr>
          <w:rFonts w:ascii="Cambria" w:hAnsi="Cambria" w:cs="Cambria"/>
          <w:sz w:val="26"/>
          <w:szCs w:val="26"/>
          <w:lang w:eastAsia="id-ID"/>
        </w:rPr>
        <w:t xml:space="preserve"> karena Fredrich selaku </w:t>
      </w:r>
      <w:r>
        <w:rPr>
          <w:rFonts w:ascii="Cambria" w:hAnsi="Cambria" w:cs="Cambria"/>
          <w:sz w:val="26"/>
          <w:szCs w:val="26"/>
          <w:lang w:val="en-US" w:eastAsia="id-ID"/>
        </w:rPr>
        <w:t>A</w:t>
      </w:r>
      <w:r>
        <w:rPr>
          <w:rFonts w:ascii="Cambria" w:hAnsi="Cambria" w:cs="Cambria"/>
          <w:sz w:val="26"/>
          <w:szCs w:val="26"/>
          <w:lang w:eastAsia="id-ID"/>
        </w:rPr>
        <w:t>dvokat mempunyai hak imunitas yang diatur Pasal 16 UU Advokat dan diperluas melalui putusan Mahkamah Konstitusi No. 26/PUU-XI/2013. akan tetapi, pegiat anti korupsi menganggap meskipun</w:t>
      </w:r>
      <w:r>
        <w:rPr>
          <w:rFonts w:ascii="Cambria" w:hAnsi="Cambria" w:cs="Cambria"/>
          <w:sz w:val="26"/>
          <w:szCs w:val="26"/>
          <w:lang w:val="en-US" w:eastAsia="id-ID"/>
        </w:rPr>
        <w:t xml:space="preserve"> </w:t>
      </w:r>
      <w:r>
        <w:rPr>
          <w:rFonts w:ascii="Cambria" w:hAnsi="Cambria" w:cs="Cambria"/>
          <w:sz w:val="26"/>
          <w:szCs w:val="26"/>
          <w:lang w:eastAsia="id-ID"/>
        </w:rPr>
        <w:t xml:space="preserve">mempunyai hak imunitas, bukan berarti </w:t>
      </w:r>
      <w:r>
        <w:rPr>
          <w:rFonts w:ascii="Cambria" w:hAnsi="Cambria" w:cs="Cambria"/>
          <w:sz w:val="26"/>
          <w:szCs w:val="26"/>
          <w:lang w:val="en-US" w:eastAsia="id-ID"/>
        </w:rPr>
        <w:t>A</w:t>
      </w:r>
      <w:r>
        <w:rPr>
          <w:rFonts w:ascii="Cambria" w:hAnsi="Cambria" w:cs="Cambria"/>
          <w:sz w:val="26"/>
          <w:szCs w:val="26"/>
          <w:lang w:eastAsia="id-ID"/>
        </w:rPr>
        <w:t>dvokat tidak bisa dipidana ketika diduga kuat terlibat dalam perkara pidana.</w:t>
      </w:r>
    </w:p>
    <w:p w:rsidR="002700B0" w:rsidRPr="002700B0" w:rsidRDefault="002700B0" w:rsidP="002700B0">
      <w:pPr>
        <w:autoSpaceDE w:val="0"/>
        <w:autoSpaceDN w:val="0"/>
        <w:adjustRightInd w:val="0"/>
        <w:rPr>
          <w:rFonts w:ascii="Cambria" w:hAnsi="Cambria" w:cs="Cambria"/>
          <w:sz w:val="26"/>
          <w:szCs w:val="26"/>
          <w:lang w:val="en-US" w:eastAsia="id-ID"/>
        </w:rPr>
      </w:pPr>
      <w:r>
        <w:rPr>
          <w:rFonts w:ascii="Cambria" w:hAnsi="Cambria" w:cs="Cambria"/>
          <w:noProof/>
          <w:sz w:val="26"/>
          <w:szCs w:val="26"/>
          <w:lang w:val="en-US"/>
        </w:rPr>
        <w:drawing>
          <wp:inline distT="0" distB="0" distL="0" distR="0">
            <wp:extent cx="5727700" cy="3042920"/>
            <wp:effectExtent l="19050" t="0" r="6350" b="0"/>
            <wp:docPr id="4" name="Picture 4" descr="C:\Users\Administrator\Downloads\Compressed\kriminal_advoka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Compressed\kriminal_advokat_1.jpg"/>
                    <pic:cNvPicPr>
                      <a:picLocks noChangeAspect="1" noChangeArrowheads="1"/>
                    </pic:cNvPicPr>
                  </pic:nvPicPr>
                  <pic:blipFill>
                    <a:blip r:embed="rId8"/>
                    <a:srcRect/>
                    <a:stretch>
                      <a:fillRect/>
                    </a:stretch>
                  </pic:blipFill>
                  <pic:spPr bwMode="auto">
                    <a:xfrm>
                      <a:off x="0" y="0"/>
                      <a:ext cx="5727700" cy="3042920"/>
                    </a:xfrm>
                    <a:prstGeom prst="rect">
                      <a:avLst/>
                    </a:prstGeom>
                    <a:noFill/>
                    <a:ln w="9525">
                      <a:noFill/>
                      <a:miter lim="800000"/>
                      <a:headEnd/>
                      <a:tailEnd/>
                    </a:ln>
                  </pic:spPr>
                </pic:pic>
              </a:graphicData>
            </a:graphic>
          </wp:inline>
        </w:drawing>
      </w:r>
    </w:p>
    <w:p w:rsidR="002700B0" w:rsidRDefault="002700B0" w:rsidP="002700B0">
      <w:pPr>
        <w:autoSpaceDE w:val="0"/>
        <w:autoSpaceDN w:val="0"/>
        <w:adjustRightInd w:val="0"/>
        <w:spacing w:before="100" w:after="100" w:line="240" w:lineRule="auto"/>
        <w:rPr>
          <w:rFonts w:ascii="Cambria" w:hAnsi="Cambria" w:cs="Cambria"/>
          <w:sz w:val="26"/>
          <w:szCs w:val="26"/>
          <w:lang w:val="en-US" w:eastAsia="id-ID"/>
        </w:rPr>
      </w:pPr>
      <w:r>
        <w:rPr>
          <w:rFonts w:ascii="Cambria" w:hAnsi="Cambria" w:cs="Cambria"/>
          <w:sz w:val="26"/>
          <w:szCs w:val="26"/>
          <w:lang w:val="en-US" w:eastAsia="id-ID"/>
        </w:rPr>
        <w:t>S</w:t>
      </w:r>
      <w:r>
        <w:rPr>
          <w:rFonts w:ascii="Cambria" w:hAnsi="Cambria" w:cs="Cambria"/>
          <w:sz w:val="26"/>
          <w:szCs w:val="26"/>
          <w:lang w:eastAsia="id-ID"/>
        </w:rPr>
        <w:t xml:space="preserve">ejumlah </w:t>
      </w:r>
      <w:r>
        <w:rPr>
          <w:rFonts w:ascii="Cambria" w:hAnsi="Cambria" w:cs="Cambria"/>
          <w:sz w:val="26"/>
          <w:szCs w:val="26"/>
          <w:lang w:val="en-US" w:eastAsia="id-ID"/>
        </w:rPr>
        <w:t>A</w:t>
      </w:r>
      <w:r>
        <w:rPr>
          <w:rFonts w:ascii="Cambria" w:hAnsi="Cambria" w:cs="Cambria"/>
          <w:sz w:val="26"/>
          <w:szCs w:val="26"/>
          <w:lang w:eastAsia="id-ID"/>
        </w:rPr>
        <w:t xml:space="preserve">dvokat yang tergabung dalam Barisan Advokat Bersatu (BARADATU) melayangkan uji materi Pasal 21 UU No. 31 Tahun 1999 sebagaimana telah diubah dalam UU No. 20 Tahun 2001 tentang Pemberantasan Tindak Pidana Korupsi (Tipikor) dan Pasal 221 ayat (1) angka 2 KUHP terkait pemidanaan menghalangi-halangi proses penyidikan. </w:t>
      </w:r>
    </w:p>
    <w:p w:rsidR="002700B0" w:rsidRDefault="002700B0" w:rsidP="002700B0">
      <w:pPr>
        <w:autoSpaceDE w:val="0"/>
        <w:autoSpaceDN w:val="0"/>
        <w:adjustRightInd w:val="0"/>
        <w:spacing w:before="100" w:after="100" w:line="240" w:lineRule="auto"/>
        <w:rPr>
          <w:rFonts w:ascii="Cambria" w:hAnsi="Cambria" w:cs="Cambria"/>
          <w:sz w:val="26"/>
          <w:szCs w:val="26"/>
          <w:lang w:val="en-US" w:eastAsia="id-ID"/>
        </w:rPr>
      </w:pPr>
      <w:r>
        <w:rPr>
          <w:rFonts w:ascii="Cambria" w:hAnsi="Cambria" w:cs="Cambria"/>
          <w:sz w:val="26"/>
          <w:szCs w:val="26"/>
          <w:lang w:eastAsia="id-ID"/>
        </w:rPr>
        <w:t>Kuasa Hukum Pemohon, Victor Santoso Tandiasa</w:t>
      </w:r>
      <w:r>
        <w:rPr>
          <w:rFonts w:ascii="Cambria" w:hAnsi="Cambria" w:cs="Cambria"/>
          <w:sz w:val="26"/>
          <w:szCs w:val="26"/>
          <w:lang w:val="en-US" w:eastAsia="id-ID"/>
        </w:rPr>
        <w:t>, S.H., M.H.,</w:t>
      </w:r>
      <w:r>
        <w:rPr>
          <w:rFonts w:ascii="Cambria" w:hAnsi="Cambria" w:cs="Cambria"/>
          <w:sz w:val="26"/>
          <w:szCs w:val="26"/>
          <w:lang w:eastAsia="id-ID"/>
        </w:rPr>
        <w:t xml:space="preserve"> menilai Pasal 21 UU KPK dan Pasal 221 ayat (1) angka 2 KUHP ini mengancam seluruh </w:t>
      </w:r>
      <w:r>
        <w:rPr>
          <w:rFonts w:ascii="Cambria" w:hAnsi="Cambria" w:cs="Cambria"/>
          <w:sz w:val="26"/>
          <w:szCs w:val="26"/>
          <w:lang w:val="en-US" w:eastAsia="id-ID"/>
        </w:rPr>
        <w:t>A</w:t>
      </w:r>
      <w:r>
        <w:rPr>
          <w:rFonts w:ascii="Cambria" w:hAnsi="Cambria" w:cs="Cambria"/>
          <w:sz w:val="26"/>
          <w:szCs w:val="26"/>
          <w:lang w:eastAsia="id-ID"/>
        </w:rPr>
        <w:t>dvokat yang sedang menjalankan tugas profesinya. Sebab, praktiknya kedua pasal ini ditafsirkan sub</w:t>
      </w:r>
      <w:r>
        <w:rPr>
          <w:rFonts w:ascii="Cambria" w:hAnsi="Cambria" w:cs="Cambria"/>
          <w:sz w:val="26"/>
          <w:szCs w:val="26"/>
          <w:lang w:val="en-US" w:eastAsia="id-ID"/>
        </w:rPr>
        <w:t>y</w:t>
      </w:r>
      <w:r>
        <w:rPr>
          <w:rFonts w:ascii="Cambria" w:hAnsi="Cambria" w:cs="Cambria"/>
          <w:sz w:val="26"/>
          <w:szCs w:val="26"/>
          <w:lang w:eastAsia="id-ID"/>
        </w:rPr>
        <w:t>ektif oleh penegak hukum, di kepolisian, kejaksaan, hakim, termasuk KPK. Padahal, advokat sama dengan penegak hukum lain.</w:t>
      </w:r>
      <w:r>
        <w:rPr>
          <w:rFonts w:ascii="Cambria" w:hAnsi="Cambria" w:cs="Cambria"/>
          <w:sz w:val="26"/>
          <w:szCs w:val="26"/>
          <w:lang w:val="en-US" w:eastAsia="id-ID"/>
        </w:rPr>
        <w:t xml:space="preserve"> </w:t>
      </w:r>
    </w:p>
    <w:p w:rsidR="002700B0" w:rsidRDefault="002700B0" w:rsidP="002700B0">
      <w:pPr>
        <w:autoSpaceDE w:val="0"/>
        <w:autoSpaceDN w:val="0"/>
        <w:adjustRightInd w:val="0"/>
        <w:spacing w:before="100" w:after="100" w:line="240" w:lineRule="auto"/>
        <w:rPr>
          <w:rFonts w:ascii="Cambria" w:hAnsi="Cambria" w:cs="Cambria"/>
          <w:sz w:val="26"/>
          <w:szCs w:val="26"/>
          <w:lang w:eastAsia="id-ID"/>
        </w:rPr>
      </w:pPr>
      <w:r>
        <w:rPr>
          <w:rFonts w:ascii="Cambria" w:hAnsi="Cambria" w:cs="Cambria"/>
          <w:sz w:val="26"/>
          <w:szCs w:val="26"/>
          <w:lang w:eastAsia="id-ID"/>
        </w:rPr>
        <w:t>Terlepas apakah Frederich</w:t>
      </w:r>
      <w:r>
        <w:rPr>
          <w:rFonts w:ascii="Cambria" w:hAnsi="Cambria" w:cs="Cambria"/>
          <w:sz w:val="26"/>
          <w:szCs w:val="26"/>
          <w:lang w:val="en-US" w:eastAsia="id-ID"/>
        </w:rPr>
        <w:t xml:space="preserve"> </w:t>
      </w:r>
      <w:r>
        <w:rPr>
          <w:rFonts w:ascii="Cambria" w:hAnsi="Cambria" w:cs="Cambria"/>
          <w:sz w:val="26"/>
          <w:szCs w:val="26"/>
          <w:lang w:eastAsia="id-ID"/>
        </w:rPr>
        <w:t xml:space="preserve">layak atau tidak menjadi tersangka, ada hal yang cukup menarik untuk dibahas mengenai Obstruction of Justice itu sendiri dalam Seminar ini, </w:t>
      </w:r>
      <w:r>
        <w:rPr>
          <w:rFonts w:ascii="Cambria" w:hAnsi="Cambria" w:cs="Cambria"/>
          <w:sz w:val="26"/>
          <w:szCs w:val="26"/>
          <w:lang w:val="en-US" w:eastAsia="id-ID"/>
        </w:rPr>
        <w:t xml:space="preserve">paparan dari ketiga narasumber yang hadir </w:t>
      </w:r>
      <w:r>
        <w:rPr>
          <w:rFonts w:ascii="Cambria" w:hAnsi="Cambria" w:cs="Cambria"/>
          <w:sz w:val="26"/>
          <w:szCs w:val="26"/>
          <w:lang w:eastAsia="id-ID"/>
        </w:rPr>
        <w:t xml:space="preserve">diharapkan dapat </w:t>
      </w:r>
      <w:r>
        <w:rPr>
          <w:rFonts w:ascii="Cambria" w:hAnsi="Cambria" w:cs="Cambria"/>
          <w:sz w:val="26"/>
          <w:szCs w:val="26"/>
          <w:lang w:val="en-US" w:eastAsia="id-ID"/>
        </w:rPr>
        <w:lastRenderedPageBreak/>
        <w:t>memberikan khazanah wawasan kita terkait permasalahan pro dan kontra Obstruction of Justice, serta bagaimana dari kajian akademisnya</w:t>
      </w:r>
      <w:r>
        <w:rPr>
          <w:rFonts w:ascii="Cambria" w:hAnsi="Cambria" w:cs="Cambria"/>
          <w:sz w:val="26"/>
          <w:szCs w:val="26"/>
          <w:lang w:eastAsia="id-ID"/>
        </w:rPr>
        <w:t>, bersama :</w:t>
      </w:r>
    </w:p>
    <w:p w:rsidR="002700B0" w:rsidRDefault="002700B0" w:rsidP="002700B0">
      <w:pPr>
        <w:autoSpaceDE w:val="0"/>
        <w:autoSpaceDN w:val="0"/>
        <w:adjustRightInd w:val="0"/>
        <w:spacing w:before="100" w:after="100" w:line="240" w:lineRule="auto"/>
        <w:rPr>
          <w:rFonts w:ascii="Cambria" w:hAnsi="Cambria" w:cs="Cambria"/>
          <w:sz w:val="26"/>
          <w:szCs w:val="26"/>
          <w:lang w:val="en-US" w:eastAsia="id-ID"/>
        </w:rPr>
      </w:pPr>
      <w:r>
        <w:rPr>
          <w:rFonts w:ascii="Cambria" w:hAnsi="Cambria" w:cs="Cambria"/>
          <w:sz w:val="26"/>
          <w:szCs w:val="26"/>
          <w:lang w:val="en-US" w:eastAsia="id-ID"/>
        </w:rPr>
        <w:t>Moderator : Agus Satory SH.,MH</w:t>
      </w:r>
    </w:p>
    <w:p w:rsidR="002700B0" w:rsidRDefault="002700B0" w:rsidP="002700B0">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Narasumber :</w:t>
      </w:r>
    </w:p>
    <w:p w:rsidR="002700B0" w:rsidRDefault="002700B0" w:rsidP="002700B0">
      <w:pPr>
        <w:autoSpaceDE w:val="0"/>
        <w:autoSpaceDN w:val="0"/>
        <w:adjustRightInd w:val="0"/>
        <w:spacing w:after="0" w:line="240" w:lineRule="auto"/>
        <w:ind w:left="360" w:hanging="360"/>
        <w:rPr>
          <w:rFonts w:ascii="Cambria" w:hAnsi="Cambria" w:cs="Cambria"/>
          <w:sz w:val="26"/>
          <w:szCs w:val="26"/>
          <w:lang w:val="en-US" w:eastAsia="id-ID"/>
        </w:rPr>
      </w:pPr>
      <w:r>
        <w:rPr>
          <w:rFonts w:ascii="Cambria" w:hAnsi="Cambria" w:cs="Cambria"/>
          <w:sz w:val="26"/>
          <w:szCs w:val="26"/>
          <w:lang w:val="en-US" w:eastAsia="id-ID"/>
        </w:rPr>
        <w:t>1.</w:t>
      </w:r>
      <w:r>
        <w:rPr>
          <w:rFonts w:ascii="Cambria" w:hAnsi="Cambria" w:cs="Cambria"/>
          <w:sz w:val="26"/>
          <w:szCs w:val="26"/>
          <w:lang w:val="en-US" w:eastAsia="id-ID"/>
        </w:rPr>
        <w:tab/>
        <w:t>Ibu Dr. Yenti Garnasih, S.H., M.H.</w:t>
      </w:r>
      <w:r>
        <w:rPr>
          <w:rFonts w:ascii="Cambria" w:hAnsi="Cambria" w:cs="Cambria"/>
          <w:sz w:val="26"/>
          <w:szCs w:val="26"/>
          <w:lang w:eastAsia="id-ID"/>
        </w:rPr>
        <w:t xml:space="preserve"> (</w:t>
      </w:r>
      <w:r>
        <w:rPr>
          <w:rFonts w:ascii="Cambria" w:hAnsi="Cambria" w:cs="Cambria"/>
          <w:sz w:val="26"/>
          <w:szCs w:val="26"/>
          <w:lang w:val="en-US" w:eastAsia="id-ID"/>
        </w:rPr>
        <w:t>Akademisi dan Pakar Hukum Money Laundering Indonesia serta Alumnus FH Universitas Pakuan).</w:t>
      </w:r>
    </w:p>
    <w:p w:rsidR="002700B0" w:rsidRDefault="002700B0" w:rsidP="002700B0">
      <w:pPr>
        <w:autoSpaceDE w:val="0"/>
        <w:autoSpaceDN w:val="0"/>
        <w:adjustRightInd w:val="0"/>
        <w:spacing w:after="0" w:line="240" w:lineRule="auto"/>
        <w:ind w:left="360" w:hanging="360"/>
        <w:rPr>
          <w:rFonts w:ascii="Cambria" w:hAnsi="Cambria" w:cs="Cambria"/>
          <w:sz w:val="26"/>
          <w:szCs w:val="26"/>
          <w:lang w:val="en-US" w:eastAsia="id-ID"/>
        </w:rPr>
      </w:pPr>
      <w:r>
        <w:rPr>
          <w:rFonts w:ascii="Cambria" w:hAnsi="Cambria" w:cs="Cambria"/>
          <w:sz w:val="26"/>
          <w:szCs w:val="26"/>
          <w:lang w:val="en-US" w:eastAsia="id-ID"/>
        </w:rPr>
        <w:t>2.</w:t>
      </w:r>
      <w:r>
        <w:rPr>
          <w:rFonts w:ascii="Cambria" w:hAnsi="Cambria" w:cs="Cambria"/>
          <w:sz w:val="26"/>
          <w:szCs w:val="26"/>
          <w:lang w:val="en-US" w:eastAsia="id-ID"/>
        </w:rPr>
        <w:tab/>
        <w:t>Bapak Herwanto, S.H., M.H.</w:t>
      </w:r>
      <w:r>
        <w:rPr>
          <w:rFonts w:ascii="Cambria" w:hAnsi="Cambria" w:cs="Cambria"/>
          <w:sz w:val="26"/>
          <w:szCs w:val="26"/>
          <w:lang w:eastAsia="id-ID"/>
        </w:rPr>
        <w:t xml:space="preserve"> (</w:t>
      </w:r>
      <w:r>
        <w:rPr>
          <w:rFonts w:ascii="Cambria" w:hAnsi="Cambria" w:cs="Cambria"/>
          <w:sz w:val="26"/>
          <w:szCs w:val="26"/>
          <w:lang w:val="en-US" w:eastAsia="id-ID"/>
        </w:rPr>
        <w:t>Ketua Umum BARADATU = Barisan Advokat Bersatu).</w:t>
      </w:r>
    </w:p>
    <w:p w:rsidR="002700B0" w:rsidRDefault="002700B0" w:rsidP="002700B0">
      <w:pPr>
        <w:autoSpaceDE w:val="0"/>
        <w:autoSpaceDN w:val="0"/>
        <w:adjustRightInd w:val="0"/>
        <w:spacing w:after="0" w:line="240" w:lineRule="auto"/>
        <w:ind w:left="360" w:hanging="360"/>
        <w:rPr>
          <w:rFonts w:ascii="Cambria" w:hAnsi="Cambria" w:cs="Cambria"/>
          <w:sz w:val="26"/>
          <w:szCs w:val="26"/>
          <w:lang w:val="en-US" w:eastAsia="id-ID"/>
        </w:rPr>
      </w:pPr>
      <w:r>
        <w:rPr>
          <w:rFonts w:ascii="Cambria" w:hAnsi="Cambria" w:cs="Cambria"/>
          <w:sz w:val="26"/>
          <w:szCs w:val="26"/>
          <w:lang w:val="en-US" w:eastAsia="id-ID"/>
        </w:rPr>
        <w:t>3.</w:t>
      </w:r>
      <w:r>
        <w:rPr>
          <w:rFonts w:ascii="Cambria" w:hAnsi="Cambria" w:cs="Cambria"/>
          <w:sz w:val="26"/>
          <w:szCs w:val="26"/>
          <w:lang w:val="en-US" w:eastAsia="id-ID"/>
        </w:rPr>
        <w:tab/>
        <w:t>Bapak Victor Santoso Tandiasa, S.H., M.H.</w:t>
      </w:r>
      <w:r>
        <w:rPr>
          <w:rFonts w:ascii="Cambria" w:hAnsi="Cambria" w:cs="Cambria"/>
          <w:sz w:val="26"/>
          <w:szCs w:val="26"/>
          <w:lang w:eastAsia="id-ID"/>
        </w:rPr>
        <w:t xml:space="preserve"> (</w:t>
      </w:r>
      <w:r>
        <w:rPr>
          <w:rFonts w:ascii="Cambria" w:hAnsi="Cambria" w:cs="Cambria"/>
          <w:sz w:val="26"/>
          <w:szCs w:val="26"/>
          <w:lang w:val="en-US" w:eastAsia="id-ID"/>
        </w:rPr>
        <w:t>Praktisi Hukum dan Koordinator Kuasa Hukum BARADATU).</w:t>
      </w:r>
    </w:p>
    <w:p w:rsidR="002700B0" w:rsidRDefault="002700B0" w:rsidP="002700B0">
      <w:pPr>
        <w:autoSpaceDE w:val="0"/>
        <w:autoSpaceDN w:val="0"/>
        <w:adjustRightInd w:val="0"/>
        <w:spacing w:before="100" w:after="100" w:line="240" w:lineRule="auto"/>
        <w:rPr>
          <w:rFonts w:ascii="Cambria" w:hAnsi="Cambria" w:cs="Cambria"/>
          <w:sz w:val="26"/>
          <w:szCs w:val="26"/>
          <w:lang w:eastAsia="id-ID"/>
        </w:rPr>
      </w:pPr>
      <w:r>
        <w:rPr>
          <w:rFonts w:ascii="Cambria" w:hAnsi="Cambria" w:cs="Cambria"/>
          <w:sz w:val="26"/>
          <w:szCs w:val="26"/>
          <w:lang w:val="en-US" w:eastAsia="id-ID"/>
        </w:rPr>
        <w:t>H</w:t>
      </w:r>
      <w:r>
        <w:rPr>
          <w:rFonts w:ascii="Cambria" w:hAnsi="Cambria" w:cs="Cambria"/>
          <w:sz w:val="26"/>
          <w:szCs w:val="26"/>
          <w:lang w:eastAsia="id-ID"/>
        </w:rPr>
        <w:t xml:space="preserve">ak imunitas ini tidaklah bersifat mutlak dan mempunyai batasan terutama itikad baik, </w:t>
      </w:r>
      <w:r>
        <w:rPr>
          <w:rFonts w:ascii="Cambria" w:hAnsi="Cambria" w:cs="Cambria"/>
          <w:sz w:val="26"/>
          <w:szCs w:val="26"/>
          <w:lang w:val="en-US" w:eastAsia="id-ID"/>
        </w:rPr>
        <w:t>s</w:t>
      </w:r>
      <w:r>
        <w:rPr>
          <w:rFonts w:ascii="Cambria" w:hAnsi="Cambria" w:cs="Cambria"/>
          <w:sz w:val="26"/>
          <w:szCs w:val="26"/>
          <w:lang w:eastAsia="id-ID"/>
        </w:rPr>
        <w:t>elama advokat menjalankan tugas profesinya dengan itikad baik sesuai peraturan perundang-undangan dan kode etik, maka advokat tersebut tidak dapat dipidana baik di dalam persidangan maupun di luar persidangan.</w:t>
      </w:r>
      <w:r>
        <w:rPr>
          <w:rFonts w:ascii="Cambria" w:hAnsi="Cambria" w:cs="Cambria"/>
          <w:sz w:val="26"/>
          <w:szCs w:val="26"/>
          <w:lang w:val="en-US" w:eastAsia="id-ID"/>
        </w:rPr>
        <w:t xml:space="preserve"> </w:t>
      </w:r>
      <w:r>
        <w:rPr>
          <w:rFonts w:ascii="Cambria" w:hAnsi="Cambria" w:cs="Cambria"/>
          <w:sz w:val="26"/>
          <w:szCs w:val="26"/>
          <w:lang w:eastAsia="id-ID"/>
        </w:rPr>
        <w:t xml:space="preserve">Namun, dalam praktik antara hak imunitas advokat dan tindak pidana Obstruction of Justice ini memang kerap bersinggungan. </w:t>
      </w:r>
    </w:p>
    <w:p w:rsidR="002700B0" w:rsidRDefault="002700B0" w:rsidP="002700B0">
      <w:pPr>
        <w:autoSpaceDE w:val="0"/>
        <w:autoSpaceDN w:val="0"/>
        <w:adjustRightInd w:val="0"/>
        <w:spacing w:before="100" w:after="100" w:line="240" w:lineRule="auto"/>
        <w:rPr>
          <w:rFonts w:ascii="Cambria" w:hAnsi="Cambria" w:cs="Cambria"/>
          <w:sz w:val="26"/>
          <w:szCs w:val="26"/>
          <w:lang w:eastAsia="id-ID"/>
        </w:rPr>
      </w:pPr>
      <w:r>
        <w:rPr>
          <w:rFonts w:ascii="Cambria" w:hAnsi="Cambria" w:cs="Cambria"/>
          <w:sz w:val="26"/>
          <w:szCs w:val="26"/>
          <w:lang w:eastAsia="id-ID"/>
        </w:rPr>
        <w:t>T</w:t>
      </w:r>
      <w:r>
        <w:rPr>
          <w:rFonts w:ascii="Cambria" w:hAnsi="Cambria" w:cs="Cambria"/>
          <w:sz w:val="26"/>
          <w:szCs w:val="26"/>
          <w:lang w:val="en-US" w:eastAsia="id-ID"/>
        </w:rPr>
        <w:t>id</w:t>
      </w:r>
      <w:r>
        <w:rPr>
          <w:rFonts w:ascii="Cambria" w:hAnsi="Cambria" w:cs="Cambria"/>
          <w:sz w:val="26"/>
          <w:szCs w:val="26"/>
          <w:lang w:eastAsia="id-ID"/>
        </w:rPr>
        <w:t>ak jarang, advokat cenderung diduga melanggar hukum ketika membela kliennya hanya karena memegang teguh kode etik advokat terutama ketika menjaga rahasia kliennya.</w:t>
      </w:r>
      <w:r>
        <w:rPr>
          <w:rFonts w:ascii="Cambria" w:hAnsi="Cambria" w:cs="Cambria"/>
          <w:sz w:val="26"/>
          <w:szCs w:val="26"/>
          <w:lang w:val="en-US" w:eastAsia="id-ID"/>
        </w:rPr>
        <w:t xml:space="preserve"> H</w:t>
      </w:r>
      <w:r>
        <w:rPr>
          <w:rFonts w:ascii="Cambria" w:hAnsi="Cambria" w:cs="Cambria"/>
          <w:sz w:val="26"/>
          <w:szCs w:val="26"/>
          <w:lang w:eastAsia="id-ID"/>
        </w:rPr>
        <w:t xml:space="preserve">ak imunitas sudah melekat dalam diri setiap advokat dengan segala batasan yang diatur </w:t>
      </w:r>
      <w:r>
        <w:rPr>
          <w:rFonts w:ascii="Cambria" w:hAnsi="Cambria" w:cs="Cambria"/>
          <w:sz w:val="26"/>
          <w:szCs w:val="26"/>
          <w:lang w:val="en-US" w:eastAsia="id-ID"/>
        </w:rPr>
        <w:t>undang-undang</w:t>
      </w:r>
      <w:r>
        <w:rPr>
          <w:rFonts w:ascii="Cambria" w:hAnsi="Cambria" w:cs="Cambria"/>
          <w:sz w:val="26"/>
          <w:szCs w:val="26"/>
          <w:lang w:eastAsia="id-ID"/>
        </w:rPr>
        <w:t>. Karena itu, hak tersebut tidak boleh disalahgunakan untuk melakukan perbuatan yang terindikasi sebagai tindak pidana. Selain itu, advokat tidak boleh mengeluarkan pernyataan yang cenderung dilebih-lebihkan dan tidak sesuai dengan kenyataan (berbohong)</w:t>
      </w:r>
      <w:r>
        <w:rPr>
          <w:rFonts w:ascii="Cambria" w:hAnsi="Cambria" w:cs="Cambria"/>
          <w:sz w:val="26"/>
          <w:szCs w:val="26"/>
          <w:lang w:val="en-US" w:eastAsia="id-ID"/>
        </w:rPr>
        <w:t>.</w:t>
      </w:r>
    </w:p>
    <w:p w:rsidR="00DD0ECD" w:rsidRPr="00D6034E" w:rsidRDefault="00E31CB4" w:rsidP="002700B0">
      <w:pPr>
        <w:autoSpaceDE w:val="0"/>
        <w:autoSpaceDN w:val="0"/>
        <w:adjustRightInd w:val="0"/>
        <w:jc w:val="right"/>
        <w:rPr>
          <w:rFonts w:ascii="Cambria" w:hAnsi="Cambria" w:cs="Cambria"/>
          <w:sz w:val="26"/>
          <w:szCs w:val="26"/>
          <w:lang w:eastAsia="id-ID"/>
        </w:rPr>
      </w:pPr>
      <w:r>
        <w:pict>
          <v:rect id="_x0000_i1025" style="width:0;height:1.5pt" o:hralign="right" o:hrstd="t" o:hr="t" fillcolor="#a0a0a0" stroked="f"/>
        </w:pict>
      </w:r>
      <w:r w:rsidR="00A07C8E">
        <w:rPr>
          <w:rFonts w:ascii="Cambria" w:hAnsi="Cambria"/>
          <w:sz w:val="20"/>
          <w:szCs w:val="20"/>
        </w:rPr>
        <w:t xml:space="preserve">Copyright © </w:t>
      </w:r>
      <w:r w:rsidR="00D40C01" w:rsidRPr="00AB3204">
        <w:rPr>
          <w:rFonts w:ascii="Cambria" w:hAnsi="Cambria"/>
          <w:sz w:val="20"/>
          <w:szCs w:val="20"/>
        </w:rPr>
        <w:t>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6">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8">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0">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6"/>
  </w:num>
  <w:num w:numId="4">
    <w:abstractNumId w:val="0"/>
  </w:num>
  <w:num w:numId="5">
    <w:abstractNumId w:val="7"/>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10"/>
  </w:num>
  <w:num w:numId="10">
    <w:abstractNumId w:val="9"/>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7419"/>
    <w:rsid w:val="0002440D"/>
    <w:rsid w:val="00026231"/>
    <w:rsid w:val="0003661B"/>
    <w:rsid w:val="00042FFC"/>
    <w:rsid w:val="000575BA"/>
    <w:rsid w:val="00057919"/>
    <w:rsid w:val="00067DC1"/>
    <w:rsid w:val="00070D35"/>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6AB2"/>
    <w:rsid w:val="0014701B"/>
    <w:rsid w:val="001472AD"/>
    <w:rsid w:val="00154EF3"/>
    <w:rsid w:val="001562E7"/>
    <w:rsid w:val="001646A1"/>
    <w:rsid w:val="00177059"/>
    <w:rsid w:val="001837F7"/>
    <w:rsid w:val="0018562B"/>
    <w:rsid w:val="00187211"/>
    <w:rsid w:val="00192CF8"/>
    <w:rsid w:val="001A12C2"/>
    <w:rsid w:val="001A49A4"/>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445ED"/>
    <w:rsid w:val="00264196"/>
    <w:rsid w:val="002700B0"/>
    <w:rsid w:val="002738AE"/>
    <w:rsid w:val="002878D6"/>
    <w:rsid w:val="002B0BF8"/>
    <w:rsid w:val="002B223B"/>
    <w:rsid w:val="002B5058"/>
    <w:rsid w:val="002C4F66"/>
    <w:rsid w:val="002E3DE6"/>
    <w:rsid w:val="002E54CF"/>
    <w:rsid w:val="002F1B02"/>
    <w:rsid w:val="002F212C"/>
    <w:rsid w:val="002F463D"/>
    <w:rsid w:val="002F71D2"/>
    <w:rsid w:val="00303E81"/>
    <w:rsid w:val="00304CDD"/>
    <w:rsid w:val="00310C07"/>
    <w:rsid w:val="00314711"/>
    <w:rsid w:val="003173AE"/>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E1FAC"/>
    <w:rsid w:val="003E3D4C"/>
    <w:rsid w:val="004050E4"/>
    <w:rsid w:val="004208C8"/>
    <w:rsid w:val="0042206E"/>
    <w:rsid w:val="00424F25"/>
    <w:rsid w:val="0042586F"/>
    <w:rsid w:val="004277DE"/>
    <w:rsid w:val="0043345C"/>
    <w:rsid w:val="004346A7"/>
    <w:rsid w:val="004415F3"/>
    <w:rsid w:val="004520D4"/>
    <w:rsid w:val="004537A3"/>
    <w:rsid w:val="00460A88"/>
    <w:rsid w:val="00472494"/>
    <w:rsid w:val="004726E4"/>
    <w:rsid w:val="00484D67"/>
    <w:rsid w:val="00485944"/>
    <w:rsid w:val="004B0D89"/>
    <w:rsid w:val="004B1D0A"/>
    <w:rsid w:val="004C0422"/>
    <w:rsid w:val="004C5D7D"/>
    <w:rsid w:val="004C7328"/>
    <w:rsid w:val="004C74DC"/>
    <w:rsid w:val="004C7533"/>
    <w:rsid w:val="004C7672"/>
    <w:rsid w:val="004E11A2"/>
    <w:rsid w:val="004F15B0"/>
    <w:rsid w:val="004F6CC8"/>
    <w:rsid w:val="0051498E"/>
    <w:rsid w:val="005203AA"/>
    <w:rsid w:val="00523CC9"/>
    <w:rsid w:val="0053061A"/>
    <w:rsid w:val="00552ED3"/>
    <w:rsid w:val="00555F5C"/>
    <w:rsid w:val="0055665D"/>
    <w:rsid w:val="00573C9E"/>
    <w:rsid w:val="00576A52"/>
    <w:rsid w:val="00576AAE"/>
    <w:rsid w:val="00581CBC"/>
    <w:rsid w:val="00583770"/>
    <w:rsid w:val="005965D3"/>
    <w:rsid w:val="00596D62"/>
    <w:rsid w:val="005A3837"/>
    <w:rsid w:val="005C5F76"/>
    <w:rsid w:val="005E1525"/>
    <w:rsid w:val="005E4ECB"/>
    <w:rsid w:val="005F296D"/>
    <w:rsid w:val="00604226"/>
    <w:rsid w:val="0060591C"/>
    <w:rsid w:val="00611F9A"/>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D01B5"/>
    <w:rsid w:val="008D1B3A"/>
    <w:rsid w:val="008E280B"/>
    <w:rsid w:val="008E4941"/>
    <w:rsid w:val="008E58CC"/>
    <w:rsid w:val="009017E5"/>
    <w:rsid w:val="00907F78"/>
    <w:rsid w:val="0093761A"/>
    <w:rsid w:val="00940900"/>
    <w:rsid w:val="00952BCB"/>
    <w:rsid w:val="009551B0"/>
    <w:rsid w:val="00961493"/>
    <w:rsid w:val="00965D2D"/>
    <w:rsid w:val="00973785"/>
    <w:rsid w:val="00975FA2"/>
    <w:rsid w:val="0098237B"/>
    <w:rsid w:val="009905B6"/>
    <w:rsid w:val="009934F6"/>
    <w:rsid w:val="00995C8A"/>
    <w:rsid w:val="00995F26"/>
    <w:rsid w:val="00996D63"/>
    <w:rsid w:val="009B2398"/>
    <w:rsid w:val="009B3207"/>
    <w:rsid w:val="009B357F"/>
    <w:rsid w:val="009E635F"/>
    <w:rsid w:val="009F0348"/>
    <w:rsid w:val="009F3103"/>
    <w:rsid w:val="00A00176"/>
    <w:rsid w:val="00A04D95"/>
    <w:rsid w:val="00A07C8E"/>
    <w:rsid w:val="00A10CB5"/>
    <w:rsid w:val="00A251D5"/>
    <w:rsid w:val="00A35920"/>
    <w:rsid w:val="00A4064A"/>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4811"/>
    <w:rsid w:val="00BE617B"/>
    <w:rsid w:val="00BE631F"/>
    <w:rsid w:val="00BE6BDC"/>
    <w:rsid w:val="00C004EE"/>
    <w:rsid w:val="00C005DA"/>
    <w:rsid w:val="00C0096D"/>
    <w:rsid w:val="00C01D3D"/>
    <w:rsid w:val="00C201A2"/>
    <w:rsid w:val="00C21E4D"/>
    <w:rsid w:val="00C3713F"/>
    <w:rsid w:val="00C55C88"/>
    <w:rsid w:val="00C657C9"/>
    <w:rsid w:val="00C76004"/>
    <w:rsid w:val="00C83647"/>
    <w:rsid w:val="00C924B1"/>
    <w:rsid w:val="00C92957"/>
    <w:rsid w:val="00C9685B"/>
    <w:rsid w:val="00CA2B00"/>
    <w:rsid w:val="00CA4FCE"/>
    <w:rsid w:val="00CB5B31"/>
    <w:rsid w:val="00CB6BC5"/>
    <w:rsid w:val="00CC1070"/>
    <w:rsid w:val="00CC4616"/>
    <w:rsid w:val="00CC7171"/>
    <w:rsid w:val="00CE09A5"/>
    <w:rsid w:val="00CE7952"/>
    <w:rsid w:val="00D0556A"/>
    <w:rsid w:val="00D127E1"/>
    <w:rsid w:val="00D27E7F"/>
    <w:rsid w:val="00D31013"/>
    <w:rsid w:val="00D34323"/>
    <w:rsid w:val="00D40C01"/>
    <w:rsid w:val="00D56B70"/>
    <w:rsid w:val="00D6034E"/>
    <w:rsid w:val="00D616E9"/>
    <w:rsid w:val="00D748EC"/>
    <w:rsid w:val="00D83C24"/>
    <w:rsid w:val="00D86EDB"/>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1CB4"/>
    <w:rsid w:val="00E34DB9"/>
    <w:rsid w:val="00E35925"/>
    <w:rsid w:val="00E42D10"/>
    <w:rsid w:val="00E6364F"/>
    <w:rsid w:val="00E654F1"/>
    <w:rsid w:val="00E81CC8"/>
    <w:rsid w:val="00E84C1B"/>
    <w:rsid w:val="00E85A2E"/>
    <w:rsid w:val="00E87265"/>
    <w:rsid w:val="00E87603"/>
    <w:rsid w:val="00E87A4F"/>
    <w:rsid w:val="00E94B22"/>
    <w:rsid w:val="00EA4344"/>
    <w:rsid w:val="00EB3418"/>
    <w:rsid w:val="00EC0A5C"/>
    <w:rsid w:val="00EC7678"/>
    <w:rsid w:val="00ED037A"/>
    <w:rsid w:val="00F0125B"/>
    <w:rsid w:val="00F069F5"/>
    <w:rsid w:val="00F2119F"/>
    <w:rsid w:val="00F22200"/>
    <w:rsid w:val="00F24D81"/>
    <w:rsid w:val="00F26BB6"/>
    <w:rsid w:val="00F363A6"/>
    <w:rsid w:val="00F45779"/>
    <w:rsid w:val="00F63E43"/>
    <w:rsid w:val="00F67093"/>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413DD-455B-431D-A955-5A995ABA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20</cp:revision>
  <cp:lastPrinted>2018-02-17T04:23:00Z</cp:lastPrinted>
  <dcterms:created xsi:type="dcterms:W3CDTF">2018-01-23T02:40:00Z</dcterms:created>
  <dcterms:modified xsi:type="dcterms:W3CDTF">2018-04-02T06:43:00Z</dcterms:modified>
</cp:coreProperties>
</file>